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14BE5A97" w:rsidR="00983BC4" w:rsidRDefault="00983BC4" w:rsidP="00983BC4">
      <w:pPr>
        <w:pStyle w:val="CRCoverPage"/>
        <w:tabs>
          <w:tab w:val="right" w:pos="9639"/>
        </w:tabs>
        <w:spacing w:after="0"/>
        <w:rPr>
          <w:b/>
          <w:i/>
          <w:noProof/>
          <w:sz w:val="28"/>
        </w:rPr>
      </w:pPr>
      <w:r>
        <w:rPr>
          <w:b/>
          <w:noProof/>
          <w:sz w:val="24"/>
        </w:rPr>
        <w:t>3GPP TSG-RAN4 Meeting #86bis</w:t>
      </w:r>
      <w:r>
        <w:rPr>
          <w:b/>
          <w:i/>
          <w:noProof/>
          <w:sz w:val="24"/>
        </w:rPr>
        <w:t xml:space="preserve"> </w:t>
      </w:r>
      <w:r>
        <w:rPr>
          <w:b/>
          <w:i/>
          <w:noProof/>
          <w:sz w:val="28"/>
        </w:rPr>
        <w:tab/>
      </w:r>
      <w:r w:rsidRPr="00617AA2">
        <w:rPr>
          <w:b/>
          <w:i/>
          <w:noProof/>
          <w:sz w:val="28"/>
        </w:rPr>
        <w:t>R4-1</w:t>
      </w:r>
      <w:r>
        <w:rPr>
          <w:b/>
          <w:i/>
          <w:noProof/>
          <w:sz w:val="28"/>
        </w:rPr>
        <w:t>8</w:t>
      </w:r>
      <w:r w:rsidR="00F756CC">
        <w:rPr>
          <w:b/>
          <w:i/>
          <w:noProof/>
          <w:sz w:val="28"/>
        </w:rPr>
        <w:t>04200</w:t>
      </w:r>
    </w:p>
    <w:p w14:paraId="362E9F61" w14:textId="77777777" w:rsidR="00983BC4" w:rsidRDefault="00983BC4" w:rsidP="00983BC4">
      <w:pPr>
        <w:pStyle w:val="CRCoverPage"/>
        <w:outlineLvl w:val="0"/>
        <w:rPr>
          <w:b/>
          <w:noProof/>
          <w:sz w:val="24"/>
        </w:rPr>
      </w:pPr>
      <w:r>
        <w:rPr>
          <w:b/>
          <w:noProof/>
          <w:sz w:val="24"/>
        </w:rPr>
        <w:t>Melbourne, Australia, 16 – 20 Apr,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1F98E32C"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F756CC" w:rsidRPr="00F756CC">
        <w:rPr>
          <w:rFonts w:ascii="Arial" w:hAnsi="Arial" w:cs="Arial"/>
          <w:b/>
          <w:sz w:val="24"/>
          <w:lang w:eastAsia="zh-CN"/>
        </w:rPr>
        <w:t>7.9.3.3</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6378B72F"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F756CC" w:rsidRPr="00F756CC">
        <w:rPr>
          <w:rFonts w:ascii="Arial" w:hAnsi="Arial" w:cs="Arial"/>
          <w:b/>
          <w:sz w:val="24"/>
        </w:rPr>
        <w:t>On collision between measurement gap and SMTC</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4F7EEFE9" w14:textId="3AA7292C" w:rsidR="009F6E72" w:rsidRDefault="009F6E72" w:rsidP="005D2062">
      <w:pPr>
        <w:jc w:val="both"/>
        <w:rPr>
          <w:lang w:eastAsia="zh-CN"/>
        </w:rPr>
      </w:pPr>
      <w:r>
        <w:rPr>
          <w:lang w:eastAsia="zh-CN"/>
        </w:rPr>
        <w:t>In last meeting, a wayforward on UE measurement gap sharing</w:t>
      </w:r>
      <w:r w:rsidRPr="009F6E72">
        <w:rPr>
          <w:rFonts w:asciiTheme="majorHAnsi" w:eastAsiaTheme="majorEastAsia" w:hAnsi="Calibri" w:cstheme="majorBidi"/>
          <w:color w:val="000000" w:themeColor="text1"/>
          <w:kern w:val="24"/>
          <w:sz w:val="56"/>
          <w:szCs w:val="56"/>
        </w:rPr>
        <w:t xml:space="preserve"> </w:t>
      </w:r>
      <w:r w:rsidRPr="009F6E72">
        <w:rPr>
          <w:lang w:eastAsia="zh-CN"/>
        </w:rPr>
        <w:t>between intra-frequency and inter-frequency measurements</w:t>
      </w:r>
      <w:r>
        <w:rPr>
          <w:lang w:eastAsia="zh-CN"/>
        </w:rPr>
        <w:t xml:space="preserve"> for NR was approved in [1], and the remaining issues for gap sharing mechanism was summarized as below,</w:t>
      </w:r>
    </w:p>
    <w:tbl>
      <w:tblPr>
        <w:tblStyle w:val="TableGrid"/>
        <w:tblW w:w="0" w:type="auto"/>
        <w:tblLook w:val="04A0" w:firstRow="1" w:lastRow="0" w:firstColumn="1" w:lastColumn="0" w:noHBand="0" w:noVBand="1"/>
      </w:tblPr>
      <w:tblGrid>
        <w:gridCol w:w="9629"/>
      </w:tblGrid>
      <w:tr w:rsidR="009F6E72" w14:paraId="6D9EC237" w14:textId="77777777" w:rsidTr="009F6E72">
        <w:tc>
          <w:tcPr>
            <w:tcW w:w="9629" w:type="dxa"/>
          </w:tcPr>
          <w:p w14:paraId="06CC6DD4" w14:textId="77777777" w:rsidR="005535FF" w:rsidRPr="009F6E72" w:rsidRDefault="00FB17E4" w:rsidP="009F6E72">
            <w:pPr>
              <w:numPr>
                <w:ilvl w:val="1"/>
                <w:numId w:val="37"/>
              </w:numPr>
              <w:snapToGrid w:val="0"/>
              <w:spacing w:before="0" w:after="0" w:line="240" w:lineRule="auto"/>
              <w:rPr>
                <w:lang w:val="en-US" w:eastAsia="zh-CN"/>
              </w:rPr>
            </w:pPr>
            <w:r w:rsidRPr="009F6E72">
              <w:rPr>
                <w:lang w:val="en-US" w:eastAsia="zh-CN"/>
              </w:rPr>
              <w:t>No requirement will be defined for scenarios 1c.</w:t>
            </w:r>
          </w:p>
          <w:p w14:paraId="6B9E008E" w14:textId="77777777" w:rsidR="005535FF" w:rsidRPr="009F6E72" w:rsidRDefault="00FB17E4" w:rsidP="009F6E72">
            <w:pPr>
              <w:numPr>
                <w:ilvl w:val="1"/>
                <w:numId w:val="37"/>
              </w:numPr>
              <w:snapToGrid w:val="0"/>
              <w:spacing w:before="0" w:after="0" w:line="240" w:lineRule="auto"/>
              <w:rPr>
                <w:lang w:val="en-US" w:eastAsia="zh-CN"/>
              </w:rPr>
            </w:pPr>
            <w:r w:rsidRPr="009F6E72">
              <w:rPr>
                <w:lang w:val="en-US" w:eastAsia="zh-CN"/>
              </w:rPr>
              <w:t xml:space="preserve">In fully overlapped scenarios 1a/1b, </w:t>
            </w:r>
          </w:p>
          <w:p w14:paraId="27883DAD" w14:textId="77777777" w:rsidR="005535FF" w:rsidRPr="009F6E72" w:rsidRDefault="00FB17E4" w:rsidP="00292AFC">
            <w:pPr>
              <w:numPr>
                <w:ilvl w:val="2"/>
                <w:numId w:val="37"/>
              </w:numPr>
              <w:tabs>
                <w:tab w:val="num" w:pos="1800"/>
              </w:tabs>
              <w:snapToGrid w:val="0"/>
              <w:spacing w:before="0" w:after="0" w:line="240" w:lineRule="auto"/>
              <w:rPr>
                <w:lang w:val="en-US" w:eastAsia="zh-CN"/>
              </w:rPr>
            </w:pPr>
            <w:r w:rsidRPr="009F6E72">
              <w:rPr>
                <w:lang w:val="en-US" w:eastAsia="zh-CN"/>
              </w:rPr>
              <w:t>FFS: Which scenarios could be avoided by network configuration?</w:t>
            </w:r>
          </w:p>
          <w:p w14:paraId="30B2D384" w14:textId="77777777" w:rsidR="005535FF" w:rsidRPr="009F6E72" w:rsidRDefault="00FB17E4" w:rsidP="009F6E72">
            <w:pPr>
              <w:numPr>
                <w:ilvl w:val="1"/>
                <w:numId w:val="37"/>
              </w:numPr>
              <w:snapToGrid w:val="0"/>
              <w:spacing w:before="0" w:after="0" w:line="240" w:lineRule="auto"/>
              <w:rPr>
                <w:lang w:val="en-US" w:eastAsia="zh-CN"/>
              </w:rPr>
            </w:pPr>
            <w:r w:rsidRPr="009F6E72">
              <w:rPr>
                <w:lang w:val="en-US" w:eastAsia="zh-CN"/>
              </w:rPr>
              <w:t xml:space="preserve">In partial overlapped scenarios 2a/2b/2c, </w:t>
            </w:r>
          </w:p>
          <w:p w14:paraId="5769353C" w14:textId="77777777" w:rsidR="005535FF" w:rsidRPr="009F6E72" w:rsidRDefault="00FB17E4" w:rsidP="009F6E72">
            <w:pPr>
              <w:numPr>
                <w:ilvl w:val="2"/>
                <w:numId w:val="37"/>
              </w:numPr>
              <w:tabs>
                <w:tab w:val="num" w:pos="1800"/>
              </w:tabs>
              <w:snapToGrid w:val="0"/>
              <w:spacing w:before="0" w:after="0" w:line="240" w:lineRule="auto"/>
              <w:rPr>
                <w:lang w:val="en-US" w:eastAsia="zh-CN"/>
              </w:rPr>
            </w:pPr>
            <w:r w:rsidRPr="009F6E72">
              <w:rPr>
                <w:lang w:val="en-US" w:eastAsia="zh-CN"/>
              </w:rPr>
              <w:t>Denoted by NA (Not Applicable)</w:t>
            </w:r>
          </w:p>
          <w:p w14:paraId="7A2C272B" w14:textId="77777777" w:rsidR="005535FF" w:rsidRDefault="00FB17E4" w:rsidP="00292AFC">
            <w:pPr>
              <w:numPr>
                <w:ilvl w:val="2"/>
                <w:numId w:val="37"/>
              </w:numPr>
              <w:tabs>
                <w:tab w:val="clear" w:pos="2160"/>
              </w:tabs>
              <w:snapToGrid w:val="0"/>
              <w:spacing w:before="0" w:after="0" w:line="240" w:lineRule="auto"/>
              <w:ind w:left="2677"/>
              <w:rPr>
                <w:lang w:val="en-US" w:eastAsia="zh-CN"/>
              </w:rPr>
            </w:pPr>
            <w:r w:rsidRPr="009F6E72">
              <w:rPr>
                <w:lang w:val="en-US" w:eastAsia="zh-CN"/>
              </w:rPr>
              <w:t>For those scenarios can be certainly avoided by NW, the corresponding requirements aren’t needed.</w:t>
            </w:r>
          </w:p>
          <w:tbl>
            <w:tblPr>
              <w:tblW w:w="9057" w:type="dxa"/>
              <w:tblCellMar>
                <w:left w:w="0" w:type="dxa"/>
                <w:right w:w="0" w:type="dxa"/>
              </w:tblCellMar>
              <w:tblLook w:val="0420" w:firstRow="1" w:lastRow="0" w:firstColumn="0" w:lastColumn="0" w:noHBand="0" w:noVBand="1"/>
            </w:tblPr>
            <w:tblGrid>
              <w:gridCol w:w="1459"/>
              <w:gridCol w:w="2392"/>
              <w:gridCol w:w="2491"/>
              <w:gridCol w:w="2715"/>
            </w:tblGrid>
            <w:tr w:rsidR="009F6E72" w:rsidRPr="009F6E72" w14:paraId="0BA03132" w14:textId="77777777" w:rsidTr="009F6E72">
              <w:trPr>
                <w:trHeight w:val="165"/>
              </w:trPr>
              <w:tc>
                <w:tcPr>
                  <w:tcW w:w="14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905493E" w14:textId="77777777" w:rsidR="009F6E72" w:rsidRPr="009F6E72" w:rsidRDefault="009F6E72" w:rsidP="009F6E72">
                  <w:pPr>
                    <w:snapToGrid w:val="0"/>
                    <w:spacing w:before="0" w:after="0"/>
                    <w:rPr>
                      <w:lang w:val="en-US" w:eastAsia="zh-CN"/>
                    </w:rPr>
                  </w:pPr>
                  <w:r w:rsidRPr="009F6E72">
                    <w:rPr>
                      <w:b/>
                      <w:bCs/>
                      <w:lang w:val="en-US" w:eastAsia="zh-CN"/>
                    </w:rPr>
                    <w:t>FR1/FR2</w:t>
                  </w:r>
                </w:p>
              </w:tc>
              <w:tc>
                <w:tcPr>
                  <w:tcW w:w="239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AD78CAB" w14:textId="77777777" w:rsidR="009F6E72" w:rsidRPr="009F6E72" w:rsidRDefault="009F6E72" w:rsidP="009F6E72">
                  <w:pPr>
                    <w:snapToGrid w:val="0"/>
                    <w:spacing w:before="0" w:after="0"/>
                    <w:rPr>
                      <w:lang w:val="en-US" w:eastAsia="zh-CN"/>
                    </w:rPr>
                  </w:pPr>
                  <w:r w:rsidRPr="009F6E72">
                    <w:rPr>
                      <w:b/>
                      <w:bCs/>
                      <w:lang w:val="en-US" w:eastAsia="zh-CN"/>
                    </w:rPr>
                    <w:t>Within MG only</w:t>
                  </w:r>
                </w:p>
              </w:tc>
              <w:tc>
                <w:tcPr>
                  <w:tcW w:w="249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A3C4EFE" w14:textId="77777777" w:rsidR="009F6E72" w:rsidRPr="009F6E72" w:rsidRDefault="009F6E72" w:rsidP="009F6E72">
                  <w:pPr>
                    <w:snapToGrid w:val="0"/>
                    <w:spacing w:before="0" w:after="0"/>
                    <w:rPr>
                      <w:lang w:val="en-US" w:eastAsia="zh-CN"/>
                    </w:rPr>
                  </w:pPr>
                  <w:r w:rsidRPr="009F6E72">
                    <w:rPr>
                      <w:b/>
                      <w:bCs/>
                      <w:lang w:val="en-US" w:eastAsia="zh-CN"/>
                    </w:rPr>
                    <w:t xml:space="preserve">within/outside MG </w:t>
                  </w:r>
                </w:p>
              </w:tc>
              <w:tc>
                <w:tcPr>
                  <w:tcW w:w="271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6AF3C12" w14:textId="77777777" w:rsidR="009F6E72" w:rsidRPr="009F6E72" w:rsidRDefault="009F6E72" w:rsidP="009F6E72">
                  <w:pPr>
                    <w:snapToGrid w:val="0"/>
                    <w:spacing w:before="0" w:after="0"/>
                    <w:rPr>
                      <w:lang w:val="en-US" w:eastAsia="zh-CN"/>
                    </w:rPr>
                  </w:pPr>
                  <w:r w:rsidRPr="009F6E72">
                    <w:rPr>
                      <w:b/>
                      <w:bCs/>
                      <w:lang w:val="en-US" w:eastAsia="zh-CN"/>
                    </w:rPr>
                    <w:t>Outside MG only</w:t>
                  </w:r>
                </w:p>
              </w:tc>
            </w:tr>
            <w:tr w:rsidR="009F6E72" w:rsidRPr="009F6E72" w14:paraId="2BB852BD" w14:textId="77777777" w:rsidTr="009F6E72">
              <w:trPr>
                <w:trHeight w:val="126"/>
              </w:trPr>
              <w:tc>
                <w:tcPr>
                  <w:tcW w:w="145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B8BF68D" w14:textId="77777777" w:rsidR="009F6E72" w:rsidRPr="009F6E72" w:rsidRDefault="009F6E72" w:rsidP="009F6E72">
                  <w:pPr>
                    <w:snapToGrid w:val="0"/>
                    <w:spacing w:before="0" w:after="0"/>
                    <w:rPr>
                      <w:lang w:val="en-US" w:eastAsia="zh-CN"/>
                    </w:rPr>
                  </w:pPr>
                  <w:r w:rsidRPr="009F6E72">
                    <w:rPr>
                      <w:lang w:val="en-US" w:eastAsia="zh-CN"/>
                    </w:rPr>
                    <w:t>2a(Type A)</w:t>
                  </w:r>
                </w:p>
              </w:tc>
              <w:tc>
                <w:tcPr>
                  <w:tcW w:w="239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37E3937" w14:textId="77777777" w:rsidR="009F6E72" w:rsidRPr="009F6E72" w:rsidRDefault="009F6E72" w:rsidP="009F6E72">
                  <w:pPr>
                    <w:snapToGrid w:val="0"/>
                    <w:spacing w:before="0" w:after="0"/>
                    <w:rPr>
                      <w:lang w:val="en-US" w:eastAsia="zh-CN"/>
                    </w:rPr>
                  </w:pPr>
                  <w:r w:rsidRPr="009F6E72">
                    <w:rPr>
                      <w:lang w:val="en-US" w:eastAsia="zh-CN"/>
                    </w:rPr>
                    <w:t>NA for FR1 (Note-1)</w:t>
                  </w:r>
                </w:p>
              </w:tc>
              <w:tc>
                <w:tcPr>
                  <w:tcW w:w="249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C65E372" w14:textId="77777777" w:rsidR="009F6E72" w:rsidRPr="009F6E72" w:rsidRDefault="009F6E72" w:rsidP="009F6E72">
                  <w:pPr>
                    <w:snapToGrid w:val="0"/>
                    <w:spacing w:before="0" w:after="0"/>
                    <w:rPr>
                      <w:lang w:val="en-US" w:eastAsia="zh-CN"/>
                    </w:rPr>
                  </w:pPr>
                  <w:r w:rsidRPr="009F6E72">
                    <w:rPr>
                      <w:lang w:val="en-US" w:eastAsia="zh-CN"/>
                    </w:rPr>
                    <w:t>FFS for FR1 (Note-1)</w:t>
                  </w:r>
                </w:p>
              </w:tc>
              <w:tc>
                <w:tcPr>
                  <w:tcW w:w="271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BD37EE7" w14:textId="77777777" w:rsidR="009F6E72" w:rsidRPr="009F6E72" w:rsidRDefault="009F6E72" w:rsidP="009F6E72">
                  <w:pPr>
                    <w:snapToGrid w:val="0"/>
                    <w:spacing w:before="0" w:after="0"/>
                    <w:rPr>
                      <w:lang w:val="en-US" w:eastAsia="zh-CN"/>
                    </w:rPr>
                  </w:pPr>
                  <w:r w:rsidRPr="009F6E72">
                    <w:rPr>
                      <w:lang w:val="en-US" w:eastAsia="zh-CN"/>
                    </w:rPr>
                    <w:t>FFS for FR1 (Note-1)</w:t>
                  </w:r>
                </w:p>
              </w:tc>
            </w:tr>
            <w:tr w:rsidR="009F6E72" w:rsidRPr="009F6E72" w14:paraId="169D9EC8" w14:textId="77777777" w:rsidTr="009F6E72">
              <w:trPr>
                <w:trHeight w:val="113"/>
              </w:trPr>
              <w:tc>
                <w:tcPr>
                  <w:tcW w:w="145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94AE903" w14:textId="77777777" w:rsidR="009F6E72" w:rsidRPr="009F6E72" w:rsidRDefault="009F6E72" w:rsidP="009F6E72">
                  <w:pPr>
                    <w:snapToGrid w:val="0"/>
                    <w:spacing w:before="0" w:after="0"/>
                    <w:rPr>
                      <w:lang w:val="en-US" w:eastAsia="zh-CN"/>
                    </w:rPr>
                  </w:pPr>
                  <w:r w:rsidRPr="009F6E72">
                    <w:rPr>
                      <w:lang w:val="en-US" w:eastAsia="zh-CN"/>
                    </w:rPr>
                    <w:t>2b(Type B)</w:t>
                  </w:r>
                </w:p>
              </w:tc>
              <w:tc>
                <w:tcPr>
                  <w:tcW w:w="239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9D9F574" w14:textId="77777777" w:rsidR="009F6E72" w:rsidRPr="009F6E72" w:rsidRDefault="009F6E72" w:rsidP="009F6E72">
                  <w:pPr>
                    <w:snapToGrid w:val="0"/>
                    <w:spacing w:before="0" w:after="0"/>
                    <w:rPr>
                      <w:lang w:val="en-US" w:eastAsia="zh-CN"/>
                    </w:rPr>
                  </w:pPr>
                  <w:r w:rsidRPr="009F6E72">
                    <w:rPr>
                      <w:lang w:val="en-US" w:eastAsia="zh-CN"/>
                    </w:rPr>
                    <w:t>FFS for FR1/FFS for FR2</w:t>
                  </w:r>
                </w:p>
              </w:tc>
              <w:tc>
                <w:tcPr>
                  <w:tcW w:w="249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9AA230E" w14:textId="77777777" w:rsidR="009F6E72" w:rsidRPr="009F6E72" w:rsidRDefault="009F6E72" w:rsidP="009F6E72">
                  <w:pPr>
                    <w:snapToGrid w:val="0"/>
                    <w:spacing w:before="0" w:after="0"/>
                    <w:rPr>
                      <w:lang w:val="en-US" w:eastAsia="zh-CN"/>
                    </w:rPr>
                  </w:pPr>
                  <w:r w:rsidRPr="009F6E72">
                    <w:rPr>
                      <w:lang w:val="en-US" w:eastAsia="zh-CN"/>
                    </w:rPr>
                    <w:t>FFS for FR1/FFS for FR2</w:t>
                  </w:r>
                </w:p>
              </w:tc>
              <w:tc>
                <w:tcPr>
                  <w:tcW w:w="271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F0FA799" w14:textId="77777777" w:rsidR="009F6E72" w:rsidRPr="009F6E72" w:rsidRDefault="009F6E72" w:rsidP="009F6E72">
                  <w:pPr>
                    <w:snapToGrid w:val="0"/>
                    <w:spacing w:before="0" w:after="0"/>
                    <w:rPr>
                      <w:lang w:val="en-US" w:eastAsia="zh-CN"/>
                    </w:rPr>
                  </w:pPr>
                  <w:r w:rsidRPr="009F6E72">
                    <w:rPr>
                      <w:lang w:val="en-US" w:eastAsia="zh-CN"/>
                    </w:rPr>
                    <w:t>FFS for FR1/FFS for FR2</w:t>
                  </w:r>
                </w:p>
              </w:tc>
            </w:tr>
            <w:tr w:rsidR="009F6E72" w:rsidRPr="009F6E72" w14:paraId="11A9C2F9" w14:textId="77777777" w:rsidTr="009F6E72">
              <w:trPr>
                <w:trHeight w:val="161"/>
              </w:trPr>
              <w:tc>
                <w:tcPr>
                  <w:tcW w:w="145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7E11E6C" w14:textId="77777777" w:rsidR="009F6E72" w:rsidRPr="009F6E72" w:rsidRDefault="009F6E72" w:rsidP="009F6E72">
                  <w:pPr>
                    <w:snapToGrid w:val="0"/>
                    <w:spacing w:before="0" w:after="0"/>
                    <w:rPr>
                      <w:lang w:val="en-US" w:eastAsia="zh-CN"/>
                    </w:rPr>
                  </w:pPr>
                  <w:r w:rsidRPr="009F6E72">
                    <w:rPr>
                      <w:lang w:val="en-US" w:eastAsia="zh-CN"/>
                    </w:rPr>
                    <w:t>2c(RLM)</w:t>
                  </w:r>
                </w:p>
              </w:tc>
              <w:tc>
                <w:tcPr>
                  <w:tcW w:w="2392"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258DED0" w14:textId="77777777" w:rsidR="009F6E72" w:rsidRPr="009F6E72" w:rsidRDefault="009F6E72" w:rsidP="009F6E72">
                  <w:pPr>
                    <w:snapToGrid w:val="0"/>
                    <w:spacing w:before="0" w:after="0"/>
                    <w:rPr>
                      <w:lang w:val="en-US" w:eastAsia="zh-CN"/>
                    </w:rPr>
                  </w:pPr>
                  <w:r w:rsidRPr="009F6E72">
                    <w:rPr>
                      <w:lang w:val="en-US" w:eastAsia="zh-CN"/>
                    </w:rPr>
                    <w:t>NA for FR1/FFS for FR2</w:t>
                  </w:r>
                </w:p>
              </w:tc>
              <w:tc>
                <w:tcPr>
                  <w:tcW w:w="249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668B9A4" w14:textId="77777777" w:rsidR="009F6E72" w:rsidRPr="009F6E72" w:rsidRDefault="009F6E72" w:rsidP="009F6E72">
                  <w:pPr>
                    <w:snapToGrid w:val="0"/>
                    <w:spacing w:before="0" w:after="0"/>
                    <w:rPr>
                      <w:lang w:val="en-US" w:eastAsia="zh-CN"/>
                    </w:rPr>
                  </w:pPr>
                  <w:r w:rsidRPr="009F6E72">
                    <w:rPr>
                      <w:lang w:val="en-US" w:eastAsia="zh-CN"/>
                    </w:rPr>
                    <w:t>FFS for FR1/FFS for FR2</w:t>
                  </w:r>
                </w:p>
              </w:tc>
              <w:tc>
                <w:tcPr>
                  <w:tcW w:w="271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AA68784" w14:textId="77777777" w:rsidR="009F6E72" w:rsidRPr="009F6E72" w:rsidRDefault="009F6E72" w:rsidP="009F6E72">
                  <w:pPr>
                    <w:snapToGrid w:val="0"/>
                    <w:spacing w:before="0" w:after="0"/>
                    <w:rPr>
                      <w:lang w:val="en-US" w:eastAsia="zh-CN"/>
                    </w:rPr>
                  </w:pPr>
                  <w:r w:rsidRPr="009F6E72">
                    <w:rPr>
                      <w:lang w:val="en-US" w:eastAsia="zh-CN"/>
                    </w:rPr>
                    <w:t>FFS for FR1/FFS for FR2</w:t>
                  </w:r>
                </w:p>
              </w:tc>
            </w:tr>
            <w:tr w:rsidR="009F6E72" w:rsidRPr="009F6E72" w14:paraId="5C7E86E5" w14:textId="77777777" w:rsidTr="009F6E72">
              <w:trPr>
                <w:trHeight w:val="165"/>
              </w:trPr>
              <w:tc>
                <w:tcPr>
                  <w:tcW w:w="9057"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8A99323" w14:textId="77777777" w:rsidR="009F6E72" w:rsidRPr="009F6E72" w:rsidRDefault="009F6E72" w:rsidP="009F6E72">
                  <w:pPr>
                    <w:snapToGrid w:val="0"/>
                    <w:spacing w:before="0" w:after="0"/>
                    <w:rPr>
                      <w:lang w:val="en-US" w:eastAsia="zh-CN"/>
                    </w:rPr>
                  </w:pPr>
                  <w:r w:rsidRPr="009F6E72">
                    <w:rPr>
                      <w:lang w:val="en-US" w:eastAsia="zh-CN"/>
                    </w:rPr>
                    <w:t>*Note-1: There is no Type-A measurement in FR2, hence the corresponding requirements aren’t needed</w:t>
                  </w:r>
                </w:p>
              </w:tc>
            </w:tr>
          </w:tbl>
          <w:p w14:paraId="0AE79DCD" w14:textId="77777777" w:rsidR="005535FF" w:rsidRPr="009F6E72" w:rsidRDefault="00FB17E4" w:rsidP="009F6E72">
            <w:pPr>
              <w:numPr>
                <w:ilvl w:val="2"/>
                <w:numId w:val="37"/>
              </w:numPr>
              <w:tabs>
                <w:tab w:val="num" w:pos="1800"/>
              </w:tabs>
              <w:snapToGrid w:val="0"/>
              <w:spacing w:before="0" w:after="0" w:line="240" w:lineRule="auto"/>
              <w:rPr>
                <w:lang w:val="en-US" w:eastAsia="zh-CN"/>
              </w:rPr>
            </w:pPr>
            <w:r w:rsidRPr="009F6E72">
              <w:rPr>
                <w:lang w:val="en-US" w:eastAsia="zh-CN"/>
              </w:rPr>
              <w:t>FFS the expected UE behavior and corresponding requirements for the possible scenarios in the above table.</w:t>
            </w:r>
          </w:p>
          <w:p w14:paraId="6340E17B" w14:textId="77777777" w:rsidR="005535FF" w:rsidRPr="009F6E72" w:rsidRDefault="00FB17E4" w:rsidP="009F6E72">
            <w:pPr>
              <w:numPr>
                <w:ilvl w:val="1"/>
                <w:numId w:val="37"/>
              </w:numPr>
              <w:snapToGrid w:val="0"/>
              <w:spacing w:before="0" w:after="0" w:line="240" w:lineRule="auto"/>
              <w:rPr>
                <w:lang w:val="en-US" w:eastAsia="zh-CN"/>
              </w:rPr>
            </w:pPr>
            <w:r w:rsidRPr="009F6E72">
              <w:rPr>
                <w:lang w:val="en-US" w:eastAsia="zh-CN"/>
              </w:rPr>
              <w:t xml:space="preserve">In fully non-overlapped scenarios 3a/3b/3c, </w:t>
            </w:r>
          </w:p>
          <w:p w14:paraId="4B170E37" w14:textId="77777777" w:rsidR="005535FF" w:rsidRPr="009F6E72" w:rsidRDefault="00FB17E4" w:rsidP="00292AFC">
            <w:pPr>
              <w:numPr>
                <w:ilvl w:val="2"/>
                <w:numId w:val="37"/>
              </w:numPr>
              <w:tabs>
                <w:tab w:val="num" w:pos="1800"/>
              </w:tabs>
              <w:snapToGrid w:val="0"/>
              <w:spacing w:before="0" w:after="0" w:line="240" w:lineRule="auto"/>
              <w:rPr>
                <w:lang w:val="en-US" w:eastAsia="zh-CN"/>
              </w:rPr>
            </w:pPr>
            <w:r w:rsidRPr="009F6E72">
              <w:rPr>
                <w:lang w:val="en-US" w:eastAsia="zh-CN"/>
              </w:rPr>
              <w:t xml:space="preserve">In scenario 3c: RLM will be conducted on all the available RLM-RS occasions </w:t>
            </w:r>
          </w:p>
          <w:p w14:paraId="4E892859" w14:textId="77777777" w:rsidR="005535FF" w:rsidRPr="009F6E72" w:rsidRDefault="00FB17E4" w:rsidP="00292AFC">
            <w:pPr>
              <w:numPr>
                <w:ilvl w:val="2"/>
                <w:numId w:val="37"/>
              </w:numPr>
              <w:tabs>
                <w:tab w:val="num" w:pos="1800"/>
              </w:tabs>
              <w:snapToGrid w:val="0"/>
              <w:spacing w:before="0" w:after="0" w:line="240" w:lineRule="auto"/>
              <w:rPr>
                <w:lang w:val="en-US" w:eastAsia="zh-CN"/>
              </w:rPr>
            </w:pPr>
            <w:r w:rsidRPr="009F6E72">
              <w:rPr>
                <w:lang w:val="en-US" w:eastAsia="zh-CN"/>
              </w:rPr>
              <w:t>In scenario 3a: type A measurement will be conducted on all the available SMTC occasions</w:t>
            </w:r>
          </w:p>
          <w:p w14:paraId="7EDDCC66" w14:textId="77777777" w:rsidR="005535FF" w:rsidRPr="009F6E72" w:rsidRDefault="00FB17E4" w:rsidP="00292AFC">
            <w:pPr>
              <w:numPr>
                <w:ilvl w:val="2"/>
                <w:numId w:val="37"/>
              </w:numPr>
              <w:tabs>
                <w:tab w:val="num" w:pos="1800"/>
              </w:tabs>
              <w:snapToGrid w:val="0"/>
              <w:spacing w:before="0" w:after="0" w:line="240" w:lineRule="auto"/>
              <w:rPr>
                <w:lang w:val="en-US" w:eastAsia="zh-CN"/>
              </w:rPr>
            </w:pPr>
            <w:r w:rsidRPr="009F6E72">
              <w:rPr>
                <w:lang w:val="en-US" w:eastAsia="zh-CN"/>
              </w:rPr>
              <w:t>In scenario 3b:</w:t>
            </w:r>
          </w:p>
          <w:p w14:paraId="1DF75EBE" w14:textId="77777777" w:rsidR="005535FF" w:rsidRPr="009F6E72" w:rsidRDefault="00FB17E4" w:rsidP="00292AFC">
            <w:pPr>
              <w:numPr>
                <w:ilvl w:val="2"/>
                <w:numId w:val="37"/>
              </w:numPr>
              <w:tabs>
                <w:tab w:val="clear" w:pos="2160"/>
              </w:tabs>
              <w:snapToGrid w:val="0"/>
              <w:spacing w:before="0" w:after="0" w:line="240" w:lineRule="auto"/>
              <w:ind w:left="2677"/>
              <w:rPr>
                <w:lang w:val="en-US" w:eastAsia="zh-CN"/>
              </w:rPr>
            </w:pPr>
            <w:r w:rsidRPr="009F6E72">
              <w:rPr>
                <w:lang w:val="en-US" w:eastAsia="zh-CN"/>
              </w:rPr>
              <w:t>FFS the impact on UE performance on measurement and data Tx/Rx in case network configure this scenario for type B for small MGRP cases (e.g. 20ms)</w:t>
            </w:r>
          </w:p>
          <w:p w14:paraId="35FA51E7" w14:textId="77777777" w:rsidR="005535FF" w:rsidRPr="009F6E72" w:rsidRDefault="00FB17E4" w:rsidP="009F6E72">
            <w:pPr>
              <w:numPr>
                <w:ilvl w:val="1"/>
                <w:numId w:val="37"/>
              </w:numPr>
              <w:snapToGrid w:val="0"/>
              <w:spacing w:before="0" w:after="0" w:line="240" w:lineRule="auto"/>
              <w:rPr>
                <w:lang w:val="en-US" w:eastAsia="zh-CN"/>
              </w:rPr>
            </w:pPr>
            <w:r w:rsidRPr="009F6E72">
              <w:rPr>
                <w:lang w:val="en-US" w:eastAsia="zh-CN"/>
              </w:rPr>
              <w:t xml:space="preserve">FFS: which of UE activities (RLM/type A/type B/type C/type D) the gap sharing table (between intra-frequency and inter-frequency measurements) will be applied to? </w:t>
            </w:r>
          </w:p>
          <w:p w14:paraId="6C21F41C" w14:textId="5886314E" w:rsidR="009F6E72" w:rsidRPr="00CB00DD" w:rsidRDefault="00FB17E4" w:rsidP="00CB00DD">
            <w:pPr>
              <w:numPr>
                <w:ilvl w:val="1"/>
                <w:numId w:val="37"/>
              </w:numPr>
              <w:snapToGrid w:val="0"/>
              <w:spacing w:before="0" w:after="0" w:line="240" w:lineRule="auto"/>
              <w:rPr>
                <w:lang w:val="en-US" w:eastAsia="zh-CN"/>
              </w:rPr>
            </w:pPr>
            <w:r w:rsidRPr="009F6E72">
              <w:rPr>
                <w:lang w:val="en-US" w:eastAsia="zh-CN"/>
              </w:rPr>
              <w:t>FFS: the gap sharing table would be finalized in RAN4 #86bis meeting</w:t>
            </w:r>
          </w:p>
        </w:tc>
      </w:tr>
    </w:tbl>
    <w:p w14:paraId="6E70147C" w14:textId="607EDA6C" w:rsidR="00D17B9E" w:rsidRPr="00D17B9E" w:rsidRDefault="00D17B9E" w:rsidP="00D17B9E">
      <w:r>
        <w:t>In this contribution we discuss the scenarios summarized in last meeting and some proposals are provided to gap sharing design.</w:t>
      </w:r>
    </w:p>
    <w:p w14:paraId="21E4F90F" w14:textId="4BBE226E" w:rsidR="00F45216" w:rsidRPr="00CB00DD" w:rsidRDefault="00F45216" w:rsidP="00CB00DD">
      <w:pPr>
        <w:pStyle w:val="Heading1"/>
        <w:rPr>
          <w:sz w:val="32"/>
          <w:lang w:val="en-US"/>
        </w:rPr>
      </w:pPr>
      <w:r>
        <w:rPr>
          <w:sz w:val="32"/>
        </w:rPr>
        <w:t xml:space="preserve">Analysis on </w:t>
      </w:r>
      <w:r w:rsidR="00CB00DD">
        <w:rPr>
          <w:sz w:val="32"/>
          <w:lang w:val="en-US"/>
        </w:rPr>
        <w:t>Fully overlapped scenarios</w:t>
      </w:r>
    </w:p>
    <w:p w14:paraId="29B2DD93" w14:textId="77777777" w:rsidR="00CB00DD" w:rsidRPr="00CB00DD" w:rsidRDefault="00CB00DD" w:rsidP="00CB00DD">
      <w:pPr>
        <w:pStyle w:val="ListParagraph"/>
        <w:numPr>
          <w:ilvl w:val="0"/>
          <w:numId w:val="40"/>
        </w:numPr>
        <w:snapToGrid w:val="0"/>
        <w:spacing w:before="0"/>
        <w:ind w:left="360"/>
        <w:jc w:val="both"/>
        <w:rPr>
          <w:rFonts w:ascii="Times New Roman" w:eastAsia="SimSun" w:hAnsi="Times New Roman"/>
          <w:sz w:val="20"/>
          <w:szCs w:val="20"/>
          <w:lang w:val="en-GB" w:eastAsia="zh-CN"/>
        </w:rPr>
      </w:pPr>
      <w:r w:rsidRPr="00CB00DD">
        <w:rPr>
          <w:rFonts w:ascii="Times New Roman" w:eastAsia="SimSun" w:hAnsi="Times New Roman"/>
          <w:sz w:val="20"/>
          <w:szCs w:val="20"/>
          <w:lang w:val="en-GB" w:eastAsia="zh-CN"/>
        </w:rPr>
        <w:t>Scenario 1a: Fully overlapped between MG and SMTC in type A</w:t>
      </w:r>
    </w:p>
    <w:p w14:paraId="4DEB17CF" w14:textId="2335C48A" w:rsidR="00CB00DD" w:rsidRPr="00CB00DD" w:rsidRDefault="00CB00DD" w:rsidP="00CB00DD">
      <w:pPr>
        <w:pStyle w:val="ListParagraph"/>
        <w:numPr>
          <w:ilvl w:val="0"/>
          <w:numId w:val="40"/>
        </w:numPr>
        <w:snapToGrid w:val="0"/>
        <w:spacing w:before="0"/>
        <w:ind w:left="360"/>
        <w:jc w:val="both"/>
        <w:rPr>
          <w:rFonts w:ascii="Times New Roman" w:eastAsia="SimSun" w:hAnsi="Times New Roman"/>
          <w:sz w:val="20"/>
          <w:szCs w:val="20"/>
          <w:lang w:val="en-GB" w:eastAsia="zh-CN"/>
        </w:rPr>
      </w:pPr>
      <w:r w:rsidRPr="00CB00DD">
        <w:rPr>
          <w:rFonts w:ascii="Times New Roman" w:eastAsia="SimSun" w:hAnsi="Times New Roman"/>
          <w:sz w:val="20"/>
          <w:szCs w:val="20"/>
          <w:lang w:val="en-GB" w:eastAsia="zh-CN"/>
        </w:rPr>
        <w:t>Scenario 1b: Fully overlapped between MG and SMTC in type B</w:t>
      </w:r>
    </w:p>
    <w:p w14:paraId="583BAC6D" w14:textId="4EFD3E02" w:rsidR="00CB00DD" w:rsidRPr="00CB00DD" w:rsidRDefault="00CB00DD" w:rsidP="00CB00DD">
      <w:pPr>
        <w:pStyle w:val="ListParagraph"/>
        <w:numPr>
          <w:ilvl w:val="0"/>
          <w:numId w:val="40"/>
        </w:numPr>
        <w:snapToGrid w:val="0"/>
        <w:spacing w:before="0"/>
        <w:ind w:left="360"/>
        <w:jc w:val="both"/>
        <w:rPr>
          <w:rFonts w:ascii="Times New Roman" w:eastAsia="SimSun" w:hAnsi="Times New Roman"/>
          <w:sz w:val="20"/>
          <w:szCs w:val="20"/>
          <w:lang w:val="en-GB" w:eastAsia="zh-CN"/>
        </w:rPr>
      </w:pPr>
      <w:r w:rsidRPr="00CB00DD">
        <w:rPr>
          <w:rFonts w:ascii="Times New Roman" w:eastAsia="SimSun" w:hAnsi="Times New Roman"/>
          <w:sz w:val="20"/>
          <w:szCs w:val="20"/>
          <w:lang w:val="en-GB" w:eastAsia="zh-CN"/>
        </w:rPr>
        <w:t>Scenario 1c: Fully overlapped between MG and RLM</w:t>
      </w:r>
    </w:p>
    <w:p w14:paraId="56C80F20" w14:textId="6096A0EF" w:rsidR="003716EF" w:rsidRDefault="003716EF" w:rsidP="007B114A">
      <w:pPr>
        <w:jc w:val="both"/>
        <w:rPr>
          <w:rFonts w:eastAsia="Times New Roman"/>
          <w:bCs/>
          <w:lang w:val="en-US" w:eastAsia="zh-CN"/>
        </w:rPr>
      </w:pPr>
      <w:r>
        <w:rPr>
          <w:rFonts w:eastAsia="Times New Roman"/>
          <w:bCs/>
          <w:lang w:eastAsia="zh-CN"/>
        </w:rPr>
        <w:t xml:space="preserve">We approved in last meeting that </w:t>
      </w:r>
      <w:r>
        <w:rPr>
          <w:lang w:val="en-US" w:eastAsia="zh-CN"/>
        </w:rPr>
        <w:t>n</w:t>
      </w:r>
      <w:r w:rsidRPr="009F6E72">
        <w:rPr>
          <w:lang w:val="en-US" w:eastAsia="zh-CN"/>
        </w:rPr>
        <w:t>o requirement will be defined for scenarios 1c</w:t>
      </w:r>
      <w:r>
        <w:rPr>
          <w:lang w:val="en-US" w:eastAsia="zh-CN"/>
        </w:rPr>
        <w:t xml:space="preserve"> since RLM is not required to be done in an inactive BWP with measurement gap</w:t>
      </w:r>
      <w:r>
        <w:rPr>
          <w:rFonts w:eastAsia="Times New Roman"/>
          <w:bCs/>
          <w:lang w:val="en-US" w:eastAsia="zh-CN"/>
        </w:rPr>
        <w:t>, and we believe that network can configure to avoid this scenario. The UE activities are as below,</w:t>
      </w:r>
    </w:p>
    <w:p w14:paraId="3259A916" w14:textId="77777777" w:rsidR="005535FF" w:rsidRPr="003716EF" w:rsidRDefault="00FB17E4" w:rsidP="00AF0B44">
      <w:pPr>
        <w:numPr>
          <w:ilvl w:val="0"/>
          <w:numId w:val="42"/>
        </w:numPr>
        <w:snapToGrid w:val="0"/>
        <w:spacing w:before="0" w:after="0"/>
        <w:jc w:val="both"/>
        <w:rPr>
          <w:rFonts w:eastAsia="Times New Roman"/>
          <w:bCs/>
          <w:lang w:val="en-US" w:eastAsia="zh-CN"/>
        </w:rPr>
      </w:pPr>
      <w:r w:rsidRPr="003716EF">
        <w:rPr>
          <w:rFonts w:eastAsia="Times New Roman"/>
          <w:bCs/>
          <w:lang w:val="en-US" w:eastAsia="zh-CN"/>
        </w:rPr>
        <w:t>All the UE activities for consideration (all the activities are SSB based)</w:t>
      </w:r>
    </w:p>
    <w:p w14:paraId="34B8769A" w14:textId="77777777" w:rsidR="005535FF" w:rsidRPr="003716EF" w:rsidRDefault="00FB17E4" w:rsidP="00AF0B44">
      <w:pPr>
        <w:numPr>
          <w:ilvl w:val="1"/>
          <w:numId w:val="42"/>
        </w:numPr>
        <w:snapToGrid w:val="0"/>
        <w:spacing w:before="0" w:after="0"/>
        <w:jc w:val="both"/>
        <w:rPr>
          <w:rFonts w:eastAsia="Times New Roman"/>
          <w:bCs/>
          <w:lang w:val="en-US" w:eastAsia="zh-CN"/>
        </w:rPr>
      </w:pPr>
      <w:r w:rsidRPr="003716EF">
        <w:rPr>
          <w:rFonts w:eastAsia="Times New Roman"/>
          <w:bCs/>
          <w:lang w:val="en-US" w:eastAsia="zh-CN"/>
        </w:rPr>
        <w:t>RLM</w:t>
      </w:r>
    </w:p>
    <w:p w14:paraId="23AAC1F9" w14:textId="77777777" w:rsidR="005535FF" w:rsidRPr="003716EF" w:rsidRDefault="00FB17E4" w:rsidP="00AF0B44">
      <w:pPr>
        <w:numPr>
          <w:ilvl w:val="1"/>
          <w:numId w:val="42"/>
        </w:numPr>
        <w:snapToGrid w:val="0"/>
        <w:spacing w:before="0" w:after="0"/>
        <w:jc w:val="both"/>
        <w:rPr>
          <w:rFonts w:eastAsia="Times New Roman"/>
          <w:bCs/>
          <w:lang w:val="en-US" w:eastAsia="zh-CN"/>
        </w:rPr>
      </w:pPr>
      <w:r w:rsidRPr="003716EF">
        <w:rPr>
          <w:rFonts w:eastAsia="Times New Roman"/>
          <w:bCs/>
          <w:lang w:val="en-US" w:eastAsia="zh-CN"/>
        </w:rPr>
        <w:lastRenderedPageBreak/>
        <w:t>Measurement type A: Intra-frequency measurement w/o MG and w/o interruption</w:t>
      </w:r>
    </w:p>
    <w:p w14:paraId="68E020A2" w14:textId="77777777" w:rsidR="005535FF" w:rsidRPr="003716EF" w:rsidRDefault="00FB17E4" w:rsidP="00AF0B44">
      <w:pPr>
        <w:numPr>
          <w:ilvl w:val="2"/>
          <w:numId w:val="42"/>
        </w:numPr>
        <w:snapToGrid w:val="0"/>
        <w:spacing w:before="0" w:after="0"/>
        <w:jc w:val="both"/>
        <w:rPr>
          <w:rFonts w:eastAsia="Times New Roman"/>
          <w:bCs/>
          <w:lang w:val="en-US" w:eastAsia="zh-CN"/>
        </w:rPr>
      </w:pPr>
      <w:r w:rsidRPr="003716EF">
        <w:rPr>
          <w:rFonts w:eastAsia="Times New Roman"/>
          <w:bCs/>
          <w:lang w:val="en-US" w:eastAsia="zh-CN"/>
        </w:rPr>
        <w:t>For FR1, no mixed numerologies is assumed for this measurement type</w:t>
      </w:r>
    </w:p>
    <w:p w14:paraId="7950C303" w14:textId="77777777" w:rsidR="005535FF" w:rsidRPr="003716EF" w:rsidRDefault="00FB17E4" w:rsidP="00AF0B44">
      <w:pPr>
        <w:numPr>
          <w:ilvl w:val="2"/>
          <w:numId w:val="42"/>
        </w:numPr>
        <w:snapToGrid w:val="0"/>
        <w:spacing w:before="0" w:after="0"/>
        <w:jc w:val="both"/>
        <w:rPr>
          <w:rFonts w:eastAsia="Times New Roman"/>
          <w:bCs/>
          <w:lang w:val="en-US" w:eastAsia="zh-CN"/>
        </w:rPr>
      </w:pPr>
      <w:r w:rsidRPr="003716EF">
        <w:rPr>
          <w:rFonts w:eastAsia="Times New Roman"/>
          <w:bCs/>
          <w:lang w:val="en-US" w:eastAsia="zh-CN"/>
        </w:rPr>
        <w:t xml:space="preserve">For FR2, this measurement type is not applicable </w:t>
      </w:r>
    </w:p>
    <w:p w14:paraId="2A5633F7" w14:textId="77777777" w:rsidR="005535FF" w:rsidRPr="003716EF" w:rsidRDefault="00FB17E4" w:rsidP="00AF0B44">
      <w:pPr>
        <w:numPr>
          <w:ilvl w:val="1"/>
          <w:numId w:val="42"/>
        </w:numPr>
        <w:snapToGrid w:val="0"/>
        <w:spacing w:before="0" w:after="0"/>
        <w:jc w:val="both"/>
        <w:rPr>
          <w:rFonts w:eastAsia="Times New Roman"/>
          <w:bCs/>
          <w:lang w:val="en-US" w:eastAsia="zh-CN"/>
        </w:rPr>
      </w:pPr>
      <w:r w:rsidRPr="003716EF">
        <w:rPr>
          <w:rFonts w:eastAsia="Times New Roman"/>
          <w:bCs/>
          <w:lang w:val="en-US" w:eastAsia="zh-CN"/>
        </w:rPr>
        <w:t>Measurement type B: intra-frequency measurement with interruption</w:t>
      </w:r>
    </w:p>
    <w:p w14:paraId="48145788" w14:textId="77777777" w:rsidR="005535FF" w:rsidRPr="003716EF" w:rsidRDefault="00FB17E4" w:rsidP="00AF0B44">
      <w:pPr>
        <w:numPr>
          <w:ilvl w:val="2"/>
          <w:numId w:val="42"/>
        </w:numPr>
        <w:snapToGrid w:val="0"/>
        <w:spacing w:before="0" w:after="0"/>
        <w:jc w:val="both"/>
        <w:rPr>
          <w:rFonts w:eastAsia="Times New Roman"/>
          <w:bCs/>
          <w:lang w:val="en-US" w:eastAsia="zh-CN"/>
        </w:rPr>
      </w:pPr>
      <w:r w:rsidRPr="003716EF">
        <w:rPr>
          <w:rFonts w:eastAsia="Times New Roman"/>
          <w:bCs/>
          <w:lang w:val="en-US" w:eastAsia="zh-CN"/>
        </w:rPr>
        <w:t>For FR1, mixed numerologies is assumed for this measurement type</w:t>
      </w:r>
    </w:p>
    <w:p w14:paraId="4F6EDD37" w14:textId="77777777" w:rsidR="005535FF" w:rsidRPr="003716EF" w:rsidRDefault="00FB17E4" w:rsidP="00AF0B44">
      <w:pPr>
        <w:numPr>
          <w:ilvl w:val="2"/>
          <w:numId w:val="42"/>
        </w:numPr>
        <w:snapToGrid w:val="0"/>
        <w:spacing w:before="0" w:after="0"/>
        <w:jc w:val="both"/>
        <w:rPr>
          <w:rFonts w:eastAsia="Times New Roman"/>
          <w:bCs/>
          <w:lang w:val="en-US" w:eastAsia="zh-CN"/>
        </w:rPr>
      </w:pPr>
      <w:r w:rsidRPr="003716EF">
        <w:rPr>
          <w:rFonts w:eastAsia="Times New Roman"/>
          <w:bCs/>
          <w:lang w:val="en-US" w:eastAsia="zh-CN"/>
        </w:rPr>
        <w:t>For FR2, Rx beam sweeping is assumed for this measurement type</w:t>
      </w:r>
    </w:p>
    <w:p w14:paraId="6B295487" w14:textId="77777777" w:rsidR="005535FF" w:rsidRPr="003716EF" w:rsidRDefault="00FB17E4" w:rsidP="00AF0B44">
      <w:pPr>
        <w:numPr>
          <w:ilvl w:val="1"/>
          <w:numId w:val="42"/>
        </w:numPr>
        <w:snapToGrid w:val="0"/>
        <w:spacing w:before="0" w:after="0"/>
        <w:jc w:val="both"/>
        <w:rPr>
          <w:rFonts w:eastAsia="Times New Roman"/>
          <w:bCs/>
          <w:lang w:val="en-US" w:eastAsia="zh-CN"/>
        </w:rPr>
      </w:pPr>
      <w:r w:rsidRPr="003716EF">
        <w:rPr>
          <w:rFonts w:eastAsia="Times New Roman"/>
          <w:bCs/>
          <w:lang w:val="en-US" w:eastAsia="zh-CN"/>
        </w:rPr>
        <w:t>Measurement type C: intra-frequency measurement with MG</w:t>
      </w:r>
    </w:p>
    <w:p w14:paraId="2B9CBF2C" w14:textId="77777777" w:rsidR="005535FF" w:rsidRPr="003716EF" w:rsidRDefault="00FB17E4" w:rsidP="00AF0B44">
      <w:pPr>
        <w:numPr>
          <w:ilvl w:val="2"/>
          <w:numId w:val="42"/>
        </w:numPr>
        <w:snapToGrid w:val="0"/>
        <w:spacing w:before="0" w:after="0"/>
        <w:jc w:val="both"/>
        <w:rPr>
          <w:rFonts w:eastAsia="Times New Roman"/>
          <w:bCs/>
          <w:lang w:val="en-US" w:eastAsia="zh-CN"/>
        </w:rPr>
      </w:pPr>
      <w:r w:rsidRPr="003716EF">
        <w:rPr>
          <w:rFonts w:eastAsia="Times New Roman"/>
          <w:bCs/>
          <w:lang w:val="en-US" w:eastAsia="zh-CN"/>
        </w:rPr>
        <w:t>E.g. Intra-frequency measurement outside active BWP</w:t>
      </w:r>
    </w:p>
    <w:p w14:paraId="1CBA7F69" w14:textId="649354CD" w:rsidR="003716EF" w:rsidRPr="003716EF" w:rsidRDefault="00FB17E4" w:rsidP="00AF0B44">
      <w:pPr>
        <w:numPr>
          <w:ilvl w:val="1"/>
          <w:numId w:val="42"/>
        </w:numPr>
        <w:snapToGrid w:val="0"/>
        <w:spacing w:before="0" w:after="0"/>
        <w:jc w:val="both"/>
        <w:rPr>
          <w:rFonts w:eastAsia="Times New Roman"/>
          <w:bCs/>
          <w:lang w:val="en-US" w:eastAsia="zh-CN"/>
        </w:rPr>
      </w:pPr>
      <w:r w:rsidRPr="003716EF">
        <w:rPr>
          <w:rFonts w:eastAsia="Times New Roman"/>
          <w:bCs/>
          <w:lang w:val="en-US" w:eastAsia="zh-CN"/>
        </w:rPr>
        <w:t>Measurement type D: inter-frequency measurement  and inter-RAT measurement</w:t>
      </w:r>
    </w:p>
    <w:p w14:paraId="4D90EF3D" w14:textId="07A1F24E" w:rsidR="008976BC" w:rsidRDefault="006F4D07" w:rsidP="007B114A">
      <w:pPr>
        <w:jc w:val="both"/>
        <w:rPr>
          <w:rFonts w:eastAsia="Times New Roman"/>
          <w:bCs/>
          <w:lang w:val="en-US" w:eastAsia="zh-CN"/>
        </w:rPr>
      </w:pPr>
      <w:r>
        <w:rPr>
          <w:rFonts w:eastAsia="Times New Roman"/>
          <w:bCs/>
          <w:lang w:val="en-US" w:eastAsia="zh-CN"/>
        </w:rPr>
        <w:t>Different from RLM, f</w:t>
      </w:r>
      <w:r w:rsidR="003716EF">
        <w:rPr>
          <w:rFonts w:eastAsia="Times New Roman"/>
          <w:bCs/>
          <w:lang w:val="en-US" w:eastAsia="zh-CN"/>
        </w:rPr>
        <w:t xml:space="preserve">or </w:t>
      </w:r>
      <w:r w:rsidR="00F36187">
        <w:rPr>
          <w:rFonts w:eastAsia="Times New Roman"/>
          <w:bCs/>
          <w:lang w:val="en-US" w:eastAsia="zh-CN"/>
        </w:rPr>
        <w:t>scenario</w:t>
      </w:r>
      <w:r w:rsidR="003716EF">
        <w:rPr>
          <w:rFonts w:eastAsia="Times New Roman"/>
          <w:bCs/>
          <w:lang w:val="en-US" w:eastAsia="zh-CN"/>
        </w:rPr>
        <w:t>1a and 1</w:t>
      </w:r>
      <w:r w:rsidR="00F36187">
        <w:rPr>
          <w:rFonts w:eastAsia="Times New Roman"/>
          <w:bCs/>
          <w:lang w:val="en-US" w:eastAsia="zh-CN"/>
        </w:rPr>
        <w:t>b</w:t>
      </w:r>
      <w:r w:rsidR="003716EF">
        <w:rPr>
          <w:rFonts w:eastAsia="Times New Roman"/>
          <w:bCs/>
          <w:lang w:val="en-US" w:eastAsia="zh-CN"/>
        </w:rPr>
        <w:t xml:space="preserve">, there would be one situation that type A and type B might be changed to type C in case network change the BWP during the measurement period. </w:t>
      </w:r>
      <w:r>
        <w:rPr>
          <w:rFonts w:eastAsia="Times New Roman"/>
          <w:bCs/>
          <w:lang w:val="en-US" w:eastAsia="zh-CN"/>
        </w:rPr>
        <w:t>That’s why we keep the type A/B open till now. However, t</w:t>
      </w:r>
      <w:r w:rsidR="003716EF">
        <w:rPr>
          <w:rFonts w:eastAsia="Times New Roman"/>
          <w:bCs/>
          <w:lang w:val="en-US" w:eastAsia="zh-CN"/>
        </w:rPr>
        <w:t>hen it is difficult to say it is type A/B measurement or type C measurement</w:t>
      </w:r>
      <w:r>
        <w:rPr>
          <w:rFonts w:eastAsia="Times New Roman"/>
          <w:bCs/>
          <w:lang w:val="en-US" w:eastAsia="zh-CN"/>
        </w:rPr>
        <w:t xml:space="preserve"> if BWP switched during the measurement period</w:t>
      </w:r>
      <w:r w:rsidR="003716EF">
        <w:rPr>
          <w:rFonts w:eastAsia="Times New Roman"/>
          <w:bCs/>
          <w:lang w:val="en-US" w:eastAsia="zh-CN"/>
        </w:rPr>
        <w:t xml:space="preserve">. Since in the previous meeting, </w:t>
      </w:r>
      <w:r>
        <w:rPr>
          <w:rFonts w:eastAsia="Times New Roman"/>
          <w:bCs/>
          <w:lang w:val="en-US" w:eastAsia="zh-CN"/>
        </w:rPr>
        <w:t>we agreed as long as carrier is changed (BW adaption) during the measurement period the</w:t>
      </w:r>
      <w:r w:rsidR="009F44B5">
        <w:rPr>
          <w:rFonts w:eastAsia="Times New Roman"/>
          <w:bCs/>
          <w:lang w:val="en-US" w:eastAsia="zh-CN"/>
        </w:rPr>
        <w:t xml:space="preserve"> whole measurement requirement shall follow the inter-frequency measurement requirement. So here,</w:t>
      </w:r>
      <w:r>
        <w:rPr>
          <w:rFonts w:eastAsia="Times New Roman"/>
          <w:bCs/>
          <w:lang w:val="en-US" w:eastAsia="zh-CN"/>
        </w:rPr>
        <w:t xml:space="preserve"> </w:t>
      </w:r>
      <w:r w:rsidR="003716EF">
        <w:rPr>
          <w:rFonts w:eastAsia="Times New Roman"/>
          <w:bCs/>
          <w:lang w:val="en-US" w:eastAsia="zh-CN"/>
        </w:rPr>
        <w:t xml:space="preserve">we </w:t>
      </w:r>
      <w:r w:rsidR="009F44B5">
        <w:rPr>
          <w:rFonts w:eastAsia="Times New Roman"/>
          <w:bCs/>
          <w:lang w:val="en-US" w:eastAsia="zh-CN"/>
        </w:rPr>
        <w:t xml:space="preserve">also </w:t>
      </w:r>
      <w:r w:rsidR="00F15C8D">
        <w:rPr>
          <w:rFonts w:eastAsia="Times New Roman"/>
          <w:bCs/>
          <w:lang w:val="en-US" w:eastAsia="zh-CN"/>
        </w:rPr>
        <w:t>think</w:t>
      </w:r>
      <w:r w:rsidR="003716EF">
        <w:rPr>
          <w:rFonts w:eastAsia="Times New Roman"/>
          <w:bCs/>
          <w:lang w:val="en-US" w:eastAsia="zh-CN"/>
        </w:rPr>
        <w:t xml:space="preserve"> that as long as BWP is switched</w:t>
      </w:r>
      <w:r w:rsidR="00F512EA">
        <w:rPr>
          <w:rFonts w:eastAsia="Times New Roman"/>
          <w:bCs/>
          <w:lang w:val="en-US" w:eastAsia="zh-CN"/>
        </w:rPr>
        <w:t xml:space="preserve"> to not cover the intra-frequency target cell SSB frequency</w:t>
      </w:r>
      <w:r w:rsidR="00F15C8D">
        <w:rPr>
          <w:rFonts w:eastAsia="Times New Roman"/>
          <w:bCs/>
          <w:lang w:val="en-US" w:eastAsia="zh-CN"/>
        </w:rPr>
        <w:t xml:space="preserve"> during the measurement period, the whole </w:t>
      </w:r>
      <w:r w:rsidR="00F36187" w:rsidRPr="00F36187">
        <w:rPr>
          <w:rFonts w:eastAsia="Times New Roman"/>
          <w:bCs/>
          <w:lang w:val="en-US" w:eastAsia="zh-CN"/>
        </w:rPr>
        <w:t xml:space="preserve">intra-frequency </w:t>
      </w:r>
      <w:r w:rsidR="00F15C8D">
        <w:rPr>
          <w:rFonts w:eastAsia="Times New Roman"/>
          <w:bCs/>
          <w:lang w:val="en-US" w:eastAsia="zh-CN"/>
        </w:rPr>
        <w:t xml:space="preserve">measurement </w:t>
      </w:r>
      <w:r w:rsidR="00F36187">
        <w:rPr>
          <w:rFonts w:eastAsia="Times New Roman"/>
          <w:bCs/>
          <w:lang w:val="en-US" w:eastAsia="zh-CN"/>
        </w:rPr>
        <w:t>procedure</w:t>
      </w:r>
      <w:r w:rsidR="00F15C8D">
        <w:rPr>
          <w:rFonts w:eastAsia="Times New Roman"/>
          <w:bCs/>
          <w:lang w:val="en-US" w:eastAsia="zh-CN"/>
        </w:rPr>
        <w:t xml:space="preserve"> shall follow intra-frequency m</w:t>
      </w:r>
      <w:r w:rsidR="00F512EA">
        <w:rPr>
          <w:rFonts w:eastAsia="Times New Roman"/>
          <w:bCs/>
          <w:lang w:val="en-US" w:eastAsia="zh-CN"/>
        </w:rPr>
        <w:t>easurement requirement with gap, even though RF tuning is needed only for some of the SMTCs.</w:t>
      </w:r>
    </w:p>
    <w:p w14:paraId="1B899B10" w14:textId="66A1B561" w:rsidR="00F36187" w:rsidRDefault="00F36187" w:rsidP="007B114A">
      <w:pPr>
        <w:jc w:val="both"/>
        <w:rPr>
          <w:rFonts w:eastAsia="Times New Roman"/>
          <w:b/>
          <w:bCs/>
          <w:i/>
          <w:lang w:val="en-US" w:eastAsia="zh-CN"/>
        </w:rPr>
      </w:pPr>
      <w:r w:rsidRPr="00F36187">
        <w:rPr>
          <w:rFonts w:eastAsia="Times New Roman"/>
          <w:b/>
          <w:bCs/>
          <w:i/>
          <w:lang w:val="en-US" w:eastAsia="zh-CN"/>
        </w:rPr>
        <w:t>Proposal 1</w:t>
      </w:r>
      <w:r>
        <w:rPr>
          <w:rFonts w:eastAsia="Times New Roman"/>
          <w:b/>
          <w:bCs/>
          <w:i/>
          <w:lang w:val="en-US" w:eastAsia="zh-CN"/>
        </w:rPr>
        <w:t>: for</w:t>
      </w:r>
      <w:r w:rsidRPr="00F36187">
        <w:rPr>
          <w:rFonts w:eastAsia="Times New Roman"/>
          <w:b/>
          <w:bCs/>
          <w:i/>
          <w:lang w:val="en-US" w:eastAsia="zh-CN"/>
        </w:rPr>
        <w:t xml:space="preserve"> </w:t>
      </w:r>
      <w:r>
        <w:rPr>
          <w:rFonts w:eastAsia="Times New Roman"/>
          <w:b/>
          <w:bCs/>
          <w:i/>
          <w:lang w:val="en-US" w:eastAsia="zh-CN"/>
        </w:rPr>
        <w:t xml:space="preserve">intra-frequency </w:t>
      </w:r>
      <w:r w:rsidRPr="00F36187">
        <w:rPr>
          <w:rFonts w:eastAsia="Times New Roman"/>
          <w:b/>
          <w:bCs/>
          <w:i/>
          <w:lang w:val="en-US" w:eastAsia="zh-CN"/>
        </w:rPr>
        <w:t>measurement</w:t>
      </w:r>
      <w:r>
        <w:rPr>
          <w:rFonts w:eastAsia="Times New Roman"/>
          <w:b/>
          <w:bCs/>
          <w:i/>
          <w:lang w:val="en-US" w:eastAsia="zh-CN"/>
        </w:rPr>
        <w:t>,</w:t>
      </w:r>
      <w:r w:rsidRPr="00F36187">
        <w:rPr>
          <w:rFonts w:eastAsia="Times New Roman"/>
          <w:b/>
          <w:bCs/>
          <w:i/>
          <w:lang w:val="en-US" w:eastAsia="zh-CN"/>
        </w:rPr>
        <w:t xml:space="preserve"> as long as BWP is switched </w:t>
      </w:r>
      <w:r>
        <w:rPr>
          <w:rFonts w:eastAsia="Times New Roman"/>
          <w:b/>
          <w:bCs/>
          <w:i/>
          <w:lang w:val="en-US" w:eastAsia="zh-CN"/>
        </w:rPr>
        <w:t xml:space="preserve">to not cover the intra-frequency target cell SSB frequency </w:t>
      </w:r>
      <w:r w:rsidRPr="00F36187">
        <w:rPr>
          <w:rFonts w:eastAsia="Times New Roman"/>
          <w:b/>
          <w:bCs/>
          <w:i/>
          <w:lang w:val="en-US" w:eastAsia="zh-CN"/>
        </w:rPr>
        <w:t xml:space="preserve">during the </w:t>
      </w:r>
      <w:r>
        <w:rPr>
          <w:rFonts w:eastAsia="Times New Roman"/>
          <w:b/>
          <w:bCs/>
          <w:i/>
          <w:lang w:val="en-US" w:eastAsia="zh-CN"/>
        </w:rPr>
        <w:t xml:space="preserve">measurement </w:t>
      </w:r>
      <w:r w:rsidRPr="00F36187">
        <w:rPr>
          <w:rFonts w:eastAsia="Times New Roman"/>
          <w:b/>
          <w:bCs/>
          <w:i/>
          <w:lang w:val="en-US" w:eastAsia="zh-CN"/>
        </w:rPr>
        <w:t xml:space="preserve">period, </w:t>
      </w:r>
      <w:r>
        <w:rPr>
          <w:rFonts w:eastAsia="Times New Roman"/>
          <w:b/>
          <w:bCs/>
          <w:i/>
          <w:lang w:val="en-US" w:eastAsia="zh-CN"/>
        </w:rPr>
        <w:t>this measurement</w:t>
      </w:r>
      <w:r w:rsidRPr="00F36187">
        <w:rPr>
          <w:rFonts w:eastAsia="Times New Roman"/>
          <w:b/>
          <w:bCs/>
          <w:i/>
          <w:lang w:val="en-US" w:eastAsia="zh-CN"/>
        </w:rPr>
        <w:t xml:space="preserve"> shall </w:t>
      </w:r>
      <w:r>
        <w:rPr>
          <w:rFonts w:eastAsia="Times New Roman"/>
          <w:b/>
          <w:bCs/>
          <w:i/>
          <w:lang w:val="en-US" w:eastAsia="zh-CN"/>
        </w:rPr>
        <w:t>be considered as</w:t>
      </w:r>
      <w:r w:rsidRPr="00F36187">
        <w:rPr>
          <w:rFonts w:eastAsia="Times New Roman"/>
          <w:b/>
          <w:bCs/>
          <w:i/>
          <w:lang w:val="en-US" w:eastAsia="zh-CN"/>
        </w:rPr>
        <w:t xml:space="preserve"> intra-frequency measurement with gap</w:t>
      </w:r>
      <w:r>
        <w:rPr>
          <w:rFonts w:eastAsia="Times New Roman"/>
          <w:b/>
          <w:bCs/>
          <w:i/>
          <w:lang w:val="en-US" w:eastAsia="zh-CN"/>
        </w:rPr>
        <w:t>(type C).</w:t>
      </w:r>
    </w:p>
    <w:p w14:paraId="2A2D0D67" w14:textId="77777777" w:rsidR="00235D39" w:rsidRDefault="00F36187" w:rsidP="007B114A">
      <w:pPr>
        <w:jc w:val="both"/>
        <w:rPr>
          <w:rFonts w:eastAsia="Times New Roman"/>
          <w:bCs/>
          <w:lang w:val="en-US" w:eastAsia="zh-CN"/>
        </w:rPr>
      </w:pPr>
      <w:r w:rsidRPr="00F36187">
        <w:rPr>
          <w:rFonts w:eastAsia="Times New Roman"/>
          <w:bCs/>
          <w:lang w:val="en-US" w:eastAsia="zh-CN"/>
        </w:rPr>
        <w:t>Based on proposal 1</w:t>
      </w:r>
      <w:r>
        <w:rPr>
          <w:rFonts w:eastAsia="Times New Roman"/>
          <w:bCs/>
          <w:lang w:val="en-US" w:eastAsia="zh-CN"/>
        </w:rPr>
        <w:t xml:space="preserve">, then the type A and type B </w:t>
      </w:r>
      <w:r w:rsidR="00F512EA">
        <w:rPr>
          <w:rFonts w:eastAsia="Times New Roman"/>
          <w:bCs/>
          <w:lang w:val="en-US" w:eastAsia="zh-CN"/>
        </w:rPr>
        <w:t>can be treated in the same way as RLM, since BWP in type A/B will always cover the SSB frequency of the intra-frequency target cell during the entire measurement period.</w:t>
      </w:r>
    </w:p>
    <w:p w14:paraId="64B83BAE" w14:textId="6D53E999" w:rsidR="00F36187" w:rsidRPr="0060539B" w:rsidRDefault="00235D39" w:rsidP="007B114A">
      <w:pPr>
        <w:jc w:val="both"/>
        <w:rPr>
          <w:rFonts w:eastAsia="Times New Roman"/>
          <w:b/>
          <w:bCs/>
          <w:i/>
          <w:lang w:val="en-US" w:eastAsia="zh-CN"/>
        </w:rPr>
      </w:pPr>
      <w:r w:rsidRPr="0060539B">
        <w:rPr>
          <w:rFonts w:eastAsia="Times New Roman"/>
          <w:b/>
          <w:bCs/>
          <w:i/>
          <w:lang w:val="en-US" w:eastAsia="zh-CN"/>
        </w:rPr>
        <w:t>Proposal 2: the type A and type B can be treated in the same way as RLM</w:t>
      </w:r>
      <w:r w:rsidR="00F548B6">
        <w:rPr>
          <w:rFonts w:eastAsia="Times New Roman"/>
          <w:b/>
          <w:bCs/>
          <w:i/>
          <w:lang w:val="en-US" w:eastAsia="zh-CN"/>
        </w:rPr>
        <w:t xml:space="preserve">, that is, </w:t>
      </w:r>
      <w:r w:rsidR="00F548B6" w:rsidRPr="00F548B6">
        <w:rPr>
          <w:rFonts w:eastAsia="Times New Roman"/>
          <w:b/>
          <w:bCs/>
          <w:i/>
          <w:lang w:val="en-US" w:eastAsia="zh-CN"/>
        </w:rPr>
        <w:t>no requirement will be defined for scenarios 1a/1b.</w:t>
      </w:r>
    </w:p>
    <w:p w14:paraId="4107CC71" w14:textId="42CC7341" w:rsidR="00CB00DD" w:rsidRPr="00CB00DD" w:rsidRDefault="00CB00DD" w:rsidP="00CB00DD">
      <w:pPr>
        <w:pStyle w:val="Heading1"/>
        <w:rPr>
          <w:sz w:val="32"/>
          <w:lang w:val="en-US"/>
        </w:rPr>
      </w:pPr>
      <w:r>
        <w:rPr>
          <w:sz w:val="32"/>
        </w:rPr>
        <w:t xml:space="preserve">Analysis on </w:t>
      </w:r>
      <w:r>
        <w:rPr>
          <w:rFonts w:hint="eastAsia"/>
          <w:sz w:val="32"/>
          <w:lang w:val="en-US" w:eastAsia="zh-CN"/>
        </w:rPr>
        <w:t>Partially</w:t>
      </w:r>
      <w:r>
        <w:rPr>
          <w:sz w:val="32"/>
          <w:lang w:val="en-US" w:eastAsia="zh-CN"/>
        </w:rPr>
        <w:t xml:space="preserve"> </w:t>
      </w:r>
      <w:r>
        <w:rPr>
          <w:sz w:val="32"/>
          <w:lang w:val="en-US"/>
        </w:rPr>
        <w:t>overlapped scenarios</w:t>
      </w:r>
    </w:p>
    <w:p w14:paraId="4C9CD761" w14:textId="77777777" w:rsidR="00CB00DD" w:rsidRPr="00CB00DD" w:rsidRDefault="00CB00DD" w:rsidP="00CB00DD">
      <w:pPr>
        <w:pStyle w:val="ListParagraph"/>
        <w:numPr>
          <w:ilvl w:val="0"/>
          <w:numId w:val="40"/>
        </w:numPr>
        <w:snapToGrid w:val="0"/>
        <w:spacing w:before="0"/>
        <w:ind w:left="360"/>
        <w:jc w:val="both"/>
        <w:rPr>
          <w:rFonts w:ascii="Times New Roman" w:eastAsia="SimSun" w:hAnsi="Times New Roman"/>
          <w:sz w:val="20"/>
          <w:szCs w:val="20"/>
          <w:lang w:val="en-GB" w:eastAsia="zh-CN"/>
        </w:rPr>
      </w:pPr>
      <w:r w:rsidRPr="00CB00DD">
        <w:rPr>
          <w:rFonts w:ascii="Times New Roman" w:eastAsia="SimSun" w:hAnsi="Times New Roman"/>
          <w:sz w:val="20"/>
          <w:szCs w:val="20"/>
          <w:lang w:val="en-GB" w:eastAsia="zh-CN"/>
        </w:rPr>
        <w:t>Scenario 2a: Partial overlapped between MG and SMTC in type A</w:t>
      </w:r>
    </w:p>
    <w:p w14:paraId="37FF90CF" w14:textId="77777777" w:rsidR="00CB00DD" w:rsidRPr="00CB00DD" w:rsidRDefault="00CB00DD" w:rsidP="00CB00DD">
      <w:pPr>
        <w:pStyle w:val="ListParagraph"/>
        <w:numPr>
          <w:ilvl w:val="0"/>
          <w:numId w:val="40"/>
        </w:numPr>
        <w:snapToGrid w:val="0"/>
        <w:spacing w:before="0"/>
        <w:ind w:left="360"/>
        <w:jc w:val="both"/>
        <w:rPr>
          <w:rFonts w:ascii="Times New Roman" w:eastAsia="SimSun" w:hAnsi="Times New Roman"/>
          <w:sz w:val="20"/>
          <w:szCs w:val="20"/>
          <w:lang w:val="en-GB" w:eastAsia="zh-CN"/>
        </w:rPr>
      </w:pPr>
      <w:r w:rsidRPr="00CB00DD">
        <w:rPr>
          <w:rFonts w:ascii="Times New Roman" w:eastAsia="SimSun" w:hAnsi="Times New Roman"/>
          <w:sz w:val="20"/>
          <w:szCs w:val="20"/>
          <w:lang w:val="en-GB" w:eastAsia="zh-CN"/>
        </w:rPr>
        <w:t>Scenario 2b: Partial overlapped between MG and SMTC in type B</w:t>
      </w:r>
    </w:p>
    <w:p w14:paraId="444FB60C" w14:textId="6263369B" w:rsidR="00CB00DD" w:rsidRDefault="00CB00DD" w:rsidP="00CB00DD">
      <w:pPr>
        <w:pStyle w:val="ListParagraph"/>
        <w:numPr>
          <w:ilvl w:val="0"/>
          <w:numId w:val="40"/>
        </w:numPr>
        <w:snapToGrid w:val="0"/>
        <w:spacing w:before="0"/>
        <w:ind w:left="360"/>
        <w:jc w:val="both"/>
        <w:rPr>
          <w:rFonts w:ascii="Times New Roman" w:eastAsia="SimSun" w:hAnsi="Times New Roman"/>
          <w:sz w:val="20"/>
          <w:szCs w:val="20"/>
          <w:lang w:val="en-GB" w:eastAsia="zh-CN"/>
        </w:rPr>
      </w:pPr>
      <w:r w:rsidRPr="00CB00DD">
        <w:rPr>
          <w:rFonts w:ascii="Times New Roman" w:eastAsia="SimSun" w:hAnsi="Times New Roman"/>
          <w:sz w:val="20"/>
          <w:szCs w:val="20"/>
          <w:lang w:val="en-GB" w:eastAsia="zh-CN"/>
        </w:rPr>
        <w:t>Scenario 2c: Partial overlapped between MG and RLM</w:t>
      </w:r>
    </w:p>
    <w:p w14:paraId="3858061F" w14:textId="77777777" w:rsidR="000D2CCC" w:rsidRDefault="000D2CCC" w:rsidP="000D2CCC">
      <w:pPr>
        <w:pStyle w:val="ListParagraph"/>
        <w:snapToGrid w:val="0"/>
        <w:spacing w:before="0"/>
        <w:ind w:left="360"/>
        <w:jc w:val="both"/>
        <w:rPr>
          <w:rFonts w:ascii="Times New Roman" w:eastAsia="SimSun" w:hAnsi="Times New Roman"/>
          <w:sz w:val="20"/>
          <w:szCs w:val="20"/>
          <w:lang w:val="en-GB" w:eastAsia="zh-CN"/>
        </w:rPr>
      </w:pPr>
    </w:p>
    <w:p w14:paraId="01FDF068" w14:textId="487D6C66" w:rsidR="000D2CCC" w:rsidRPr="000D2CCC" w:rsidRDefault="000D2CCC" w:rsidP="000D2CCC">
      <w:pPr>
        <w:snapToGrid w:val="0"/>
        <w:spacing w:before="0"/>
        <w:jc w:val="both"/>
        <w:rPr>
          <w:lang w:eastAsia="zh-CN"/>
        </w:rPr>
      </w:pPr>
      <w:r>
        <w:rPr>
          <w:lang w:eastAsia="zh-CN"/>
        </w:rPr>
        <w:t>For partially overlapping case, the possibility of measurement are summarized in the following table,</w:t>
      </w:r>
    </w:p>
    <w:tbl>
      <w:tblPr>
        <w:tblW w:w="9057" w:type="dxa"/>
        <w:tblCellMar>
          <w:left w:w="0" w:type="dxa"/>
          <w:right w:w="0" w:type="dxa"/>
        </w:tblCellMar>
        <w:tblLook w:val="0420" w:firstRow="1" w:lastRow="0" w:firstColumn="0" w:lastColumn="0" w:noHBand="0" w:noVBand="1"/>
      </w:tblPr>
      <w:tblGrid>
        <w:gridCol w:w="1459"/>
        <w:gridCol w:w="2392"/>
        <w:gridCol w:w="2491"/>
        <w:gridCol w:w="2715"/>
      </w:tblGrid>
      <w:tr w:rsidR="000D2CCC" w:rsidRPr="009F6E72" w14:paraId="2590955D" w14:textId="77777777" w:rsidTr="00581D55">
        <w:trPr>
          <w:trHeight w:val="165"/>
        </w:trPr>
        <w:tc>
          <w:tcPr>
            <w:tcW w:w="14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5FC7A63" w14:textId="77777777" w:rsidR="000D2CCC" w:rsidRPr="009F6E72" w:rsidRDefault="000D2CCC" w:rsidP="00581D55">
            <w:pPr>
              <w:snapToGrid w:val="0"/>
              <w:spacing w:before="0" w:after="0"/>
              <w:rPr>
                <w:lang w:val="en-US" w:eastAsia="zh-CN"/>
              </w:rPr>
            </w:pPr>
            <w:r w:rsidRPr="009F6E72">
              <w:rPr>
                <w:b/>
                <w:bCs/>
                <w:lang w:val="en-US" w:eastAsia="zh-CN"/>
              </w:rPr>
              <w:t>FR1/FR2</w:t>
            </w:r>
          </w:p>
        </w:tc>
        <w:tc>
          <w:tcPr>
            <w:tcW w:w="239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1EFC8B6" w14:textId="77777777" w:rsidR="000D2CCC" w:rsidRPr="009F6E72" w:rsidRDefault="000D2CCC" w:rsidP="00581D55">
            <w:pPr>
              <w:snapToGrid w:val="0"/>
              <w:spacing w:before="0" w:after="0"/>
              <w:rPr>
                <w:lang w:val="en-US" w:eastAsia="zh-CN"/>
              </w:rPr>
            </w:pPr>
            <w:r w:rsidRPr="009F6E72">
              <w:rPr>
                <w:b/>
                <w:bCs/>
                <w:lang w:val="en-US" w:eastAsia="zh-CN"/>
              </w:rPr>
              <w:t>Within MG only</w:t>
            </w:r>
          </w:p>
        </w:tc>
        <w:tc>
          <w:tcPr>
            <w:tcW w:w="249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6F3C70D" w14:textId="77777777" w:rsidR="000D2CCC" w:rsidRPr="009F6E72" w:rsidRDefault="000D2CCC" w:rsidP="00581D55">
            <w:pPr>
              <w:snapToGrid w:val="0"/>
              <w:spacing w:before="0" w:after="0"/>
              <w:rPr>
                <w:lang w:val="en-US" w:eastAsia="zh-CN"/>
              </w:rPr>
            </w:pPr>
            <w:r w:rsidRPr="009F6E72">
              <w:rPr>
                <w:b/>
                <w:bCs/>
                <w:lang w:val="en-US" w:eastAsia="zh-CN"/>
              </w:rPr>
              <w:t xml:space="preserve">within/outside MG </w:t>
            </w:r>
          </w:p>
        </w:tc>
        <w:tc>
          <w:tcPr>
            <w:tcW w:w="271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127F937" w14:textId="77777777" w:rsidR="000D2CCC" w:rsidRPr="009F6E72" w:rsidRDefault="000D2CCC" w:rsidP="00581D55">
            <w:pPr>
              <w:snapToGrid w:val="0"/>
              <w:spacing w:before="0" w:after="0"/>
              <w:rPr>
                <w:lang w:val="en-US" w:eastAsia="zh-CN"/>
              </w:rPr>
            </w:pPr>
            <w:r w:rsidRPr="009F6E72">
              <w:rPr>
                <w:b/>
                <w:bCs/>
                <w:lang w:val="en-US" w:eastAsia="zh-CN"/>
              </w:rPr>
              <w:t>Outside MG only</w:t>
            </w:r>
          </w:p>
        </w:tc>
      </w:tr>
      <w:tr w:rsidR="000D2CCC" w:rsidRPr="009F6E72" w14:paraId="187F2E20" w14:textId="77777777" w:rsidTr="00581D55">
        <w:trPr>
          <w:trHeight w:val="126"/>
        </w:trPr>
        <w:tc>
          <w:tcPr>
            <w:tcW w:w="145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6BED74B" w14:textId="77777777" w:rsidR="000D2CCC" w:rsidRPr="009F6E72" w:rsidRDefault="000D2CCC" w:rsidP="00581D55">
            <w:pPr>
              <w:snapToGrid w:val="0"/>
              <w:spacing w:before="0" w:after="0"/>
              <w:rPr>
                <w:lang w:val="en-US" w:eastAsia="zh-CN"/>
              </w:rPr>
            </w:pPr>
            <w:r w:rsidRPr="009F6E72">
              <w:rPr>
                <w:lang w:val="en-US" w:eastAsia="zh-CN"/>
              </w:rPr>
              <w:t>2a(Type A)</w:t>
            </w:r>
          </w:p>
        </w:tc>
        <w:tc>
          <w:tcPr>
            <w:tcW w:w="239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2562F2A" w14:textId="77777777" w:rsidR="000D2CCC" w:rsidRPr="009F6E72" w:rsidRDefault="000D2CCC" w:rsidP="00581D55">
            <w:pPr>
              <w:snapToGrid w:val="0"/>
              <w:spacing w:before="0" w:after="0"/>
              <w:rPr>
                <w:lang w:val="en-US" w:eastAsia="zh-CN"/>
              </w:rPr>
            </w:pPr>
            <w:r w:rsidRPr="009F6E72">
              <w:rPr>
                <w:lang w:val="en-US" w:eastAsia="zh-CN"/>
              </w:rPr>
              <w:t>NA for FR1 (Note-1)</w:t>
            </w:r>
          </w:p>
        </w:tc>
        <w:tc>
          <w:tcPr>
            <w:tcW w:w="249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F5C2CB5" w14:textId="77777777" w:rsidR="000D2CCC" w:rsidRPr="009F6E72" w:rsidRDefault="000D2CCC" w:rsidP="00581D55">
            <w:pPr>
              <w:snapToGrid w:val="0"/>
              <w:spacing w:before="0" w:after="0"/>
              <w:rPr>
                <w:lang w:val="en-US" w:eastAsia="zh-CN"/>
              </w:rPr>
            </w:pPr>
            <w:r w:rsidRPr="009F6E72">
              <w:rPr>
                <w:lang w:val="en-US" w:eastAsia="zh-CN"/>
              </w:rPr>
              <w:t>FFS for FR1 (Note-1)</w:t>
            </w:r>
          </w:p>
        </w:tc>
        <w:tc>
          <w:tcPr>
            <w:tcW w:w="271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E2BFC6A" w14:textId="77777777" w:rsidR="000D2CCC" w:rsidRPr="009F6E72" w:rsidRDefault="000D2CCC" w:rsidP="00581D55">
            <w:pPr>
              <w:snapToGrid w:val="0"/>
              <w:spacing w:before="0" w:after="0"/>
              <w:rPr>
                <w:lang w:val="en-US" w:eastAsia="zh-CN"/>
              </w:rPr>
            </w:pPr>
            <w:r w:rsidRPr="009F6E72">
              <w:rPr>
                <w:lang w:val="en-US" w:eastAsia="zh-CN"/>
              </w:rPr>
              <w:t>FFS for FR1 (Note-1)</w:t>
            </w:r>
          </w:p>
        </w:tc>
      </w:tr>
      <w:tr w:rsidR="000D2CCC" w:rsidRPr="009F6E72" w14:paraId="4E0791E3" w14:textId="77777777" w:rsidTr="00581D55">
        <w:trPr>
          <w:trHeight w:val="113"/>
        </w:trPr>
        <w:tc>
          <w:tcPr>
            <w:tcW w:w="145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2193D44" w14:textId="77777777" w:rsidR="000D2CCC" w:rsidRPr="009F6E72" w:rsidRDefault="000D2CCC" w:rsidP="00581D55">
            <w:pPr>
              <w:snapToGrid w:val="0"/>
              <w:spacing w:before="0" w:after="0"/>
              <w:rPr>
                <w:lang w:val="en-US" w:eastAsia="zh-CN"/>
              </w:rPr>
            </w:pPr>
            <w:r w:rsidRPr="009F6E72">
              <w:rPr>
                <w:lang w:val="en-US" w:eastAsia="zh-CN"/>
              </w:rPr>
              <w:t>2b(Type B)</w:t>
            </w:r>
          </w:p>
        </w:tc>
        <w:tc>
          <w:tcPr>
            <w:tcW w:w="239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D504A04" w14:textId="77777777" w:rsidR="000D2CCC" w:rsidRPr="009F6E72" w:rsidRDefault="000D2CCC" w:rsidP="00581D55">
            <w:pPr>
              <w:snapToGrid w:val="0"/>
              <w:spacing w:before="0" w:after="0"/>
              <w:rPr>
                <w:lang w:val="en-US" w:eastAsia="zh-CN"/>
              </w:rPr>
            </w:pPr>
            <w:r w:rsidRPr="009F6E72">
              <w:rPr>
                <w:lang w:val="en-US" w:eastAsia="zh-CN"/>
              </w:rPr>
              <w:t>FFS for FR1/FFS for FR2</w:t>
            </w:r>
          </w:p>
        </w:tc>
        <w:tc>
          <w:tcPr>
            <w:tcW w:w="249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C348660" w14:textId="77777777" w:rsidR="000D2CCC" w:rsidRPr="009F6E72" w:rsidRDefault="000D2CCC" w:rsidP="00581D55">
            <w:pPr>
              <w:snapToGrid w:val="0"/>
              <w:spacing w:before="0" w:after="0"/>
              <w:rPr>
                <w:lang w:val="en-US" w:eastAsia="zh-CN"/>
              </w:rPr>
            </w:pPr>
            <w:r w:rsidRPr="009F6E72">
              <w:rPr>
                <w:lang w:val="en-US" w:eastAsia="zh-CN"/>
              </w:rPr>
              <w:t>FFS for FR1/FFS for FR2</w:t>
            </w:r>
          </w:p>
        </w:tc>
        <w:tc>
          <w:tcPr>
            <w:tcW w:w="271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613BB5C" w14:textId="77777777" w:rsidR="000D2CCC" w:rsidRPr="009F6E72" w:rsidRDefault="000D2CCC" w:rsidP="00581D55">
            <w:pPr>
              <w:snapToGrid w:val="0"/>
              <w:spacing w:before="0" w:after="0"/>
              <w:rPr>
                <w:lang w:val="en-US" w:eastAsia="zh-CN"/>
              </w:rPr>
            </w:pPr>
            <w:r w:rsidRPr="009F6E72">
              <w:rPr>
                <w:lang w:val="en-US" w:eastAsia="zh-CN"/>
              </w:rPr>
              <w:t>FFS for FR1/FFS for FR2</w:t>
            </w:r>
          </w:p>
        </w:tc>
      </w:tr>
      <w:tr w:rsidR="000D2CCC" w:rsidRPr="009F6E72" w14:paraId="2C55225F" w14:textId="77777777" w:rsidTr="00581D55">
        <w:trPr>
          <w:trHeight w:val="161"/>
        </w:trPr>
        <w:tc>
          <w:tcPr>
            <w:tcW w:w="145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37486A9" w14:textId="77777777" w:rsidR="000D2CCC" w:rsidRPr="009F6E72" w:rsidRDefault="000D2CCC" w:rsidP="00581D55">
            <w:pPr>
              <w:snapToGrid w:val="0"/>
              <w:spacing w:before="0" w:after="0"/>
              <w:rPr>
                <w:lang w:val="en-US" w:eastAsia="zh-CN"/>
              </w:rPr>
            </w:pPr>
            <w:r w:rsidRPr="009F6E72">
              <w:rPr>
                <w:lang w:val="en-US" w:eastAsia="zh-CN"/>
              </w:rPr>
              <w:t>2c(RLM)</w:t>
            </w:r>
          </w:p>
        </w:tc>
        <w:tc>
          <w:tcPr>
            <w:tcW w:w="2392"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85EC906" w14:textId="77777777" w:rsidR="000D2CCC" w:rsidRPr="009F6E72" w:rsidRDefault="000D2CCC" w:rsidP="00581D55">
            <w:pPr>
              <w:snapToGrid w:val="0"/>
              <w:spacing w:before="0" w:after="0"/>
              <w:rPr>
                <w:lang w:val="en-US" w:eastAsia="zh-CN"/>
              </w:rPr>
            </w:pPr>
            <w:r w:rsidRPr="009F6E72">
              <w:rPr>
                <w:lang w:val="en-US" w:eastAsia="zh-CN"/>
              </w:rPr>
              <w:t>NA for FR1/FFS for FR2</w:t>
            </w:r>
          </w:p>
        </w:tc>
        <w:tc>
          <w:tcPr>
            <w:tcW w:w="249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752DDE5" w14:textId="77777777" w:rsidR="000D2CCC" w:rsidRPr="009F6E72" w:rsidRDefault="000D2CCC" w:rsidP="00581D55">
            <w:pPr>
              <w:snapToGrid w:val="0"/>
              <w:spacing w:before="0" w:after="0"/>
              <w:rPr>
                <w:lang w:val="en-US" w:eastAsia="zh-CN"/>
              </w:rPr>
            </w:pPr>
            <w:r w:rsidRPr="009F6E72">
              <w:rPr>
                <w:lang w:val="en-US" w:eastAsia="zh-CN"/>
              </w:rPr>
              <w:t>FFS for FR1/FFS for FR2</w:t>
            </w:r>
          </w:p>
        </w:tc>
        <w:tc>
          <w:tcPr>
            <w:tcW w:w="271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11777A0" w14:textId="77777777" w:rsidR="000D2CCC" w:rsidRPr="009F6E72" w:rsidRDefault="000D2CCC" w:rsidP="00581D55">
            <w:pPr>
              <w:snapToGrid w:val="0"/>
              <w:spacing w:before="0" w:after="0"/>
              <w:rPr>
                <w:lang w:val="en-US" w:eastAsia="zh-CN"/>
              </w:rPr>
            </w:pPr>
            <w:r w:rsidRPr="009F6E72">
              <w:rPr>
                <w:lang w:val="en-US" w:eastAsia="zh-CN"/>
              </w:rPr>
              <w:t>FFS for FR1/FFS for FR2</w:t>
            </w:r>
          </w:p>
        </w:tc>
      </w:tr>
      <w:tr w:rsidR="000D2CCC" w:rsidRPr="009F6E72" w14:paraId="7F35893A" w14:textId="77777777" w:rsidTr="00581D55">
        <w:trPr>
          <w:trHeight w:val="165"/>
        </w:trPr>
        <w:tc>
          <w:tcPr>
            <w:tcW w:w="9057"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9146A0E" w14:textId="77777777" w:rsidR="000D2CCC" w:rsidRPr="009F6E72" w:rsidRDefault="000D2CCC" w:rsidP="00581D55">
            <w:pPr>
              <w:snapToGrid w:val="0"/>
              <w:spacing w:before="0" w:after="0"/>
              <w:rPr>
                <w:lang w:val="en-US" w:eastAsia="zh-CN"/>
              </w:rPr>
            </w:pPr>
            <w:r w:rsidRPr="009F6E72">
              <w:rPr>
                <w:lang w:val="en-US" w:eastAsia="zh-CN"/>
              </w:rPr>
              <w:t>*Note-1: There is no Type-A measurement in FR2, hence the corresponding requirements aren’t needed</w:t>
            </w:r>
          </w:p>
        </w:tc>
      </w:tr>
    </w:tbl>
    <w:p w14:paraId="1821ACC6" w14:textId="32159B92" w:rsidR="000D2CCC" w:rsidRDefault="000D2CCC" w:rsidP="000D2CCC">
      <w:pPr>
        <w:snapToGrid w:val="0"/>
        <w:spacing w:before="0"/>
        <w:jc w:val="both"/>
        <w:rPr>
          <w:lang w:val="en-US" w:eastAsia="zh-CN"/>
        </w:rPr>
      </w:pPr>
    </w:p>
    <w:p w14:paraId="34827936" w14:textId="77777777" w:rsidR="000D2CCC" w:rsidRDefault="000D2CCC" w:rsidP="000D2CCC">
      <w:pPr>
        <w:snapToGrid w:val="0"/>
        <w:spacing w:before="0"/>
        <w:jc w:val="both"/>
        <w:rPr>
          <w:lang w:val="en-US" w:eastAsia="zh-CN"/>
        </w:rPr>
      </w:pPr>
      <w:r>
        <w:rPr>
          <w:lang w:val="en-US" w:eastAsia="zh-CN"/>
        </w:rPr>
        <w:t>Based on the discussion in section 2, we think RLM/type A/type B shall be completely decoupled from measurement gap, which means they are not supposed to be conducted within the measurement gap. However, then we need to think about the performance loss if RLM/type A/type B cannot be performed in measurement gap.</w:t>
      </w:r>
    </w:p>
    <w:p w14:paraId="5359A8DB" w14:textId="77777777" w:rsidR="000D2CCC" w:rsidRDefault="000D2CCC" w:rsidP="000D2CCC">
      <w:pPr>
        <w:keepNext/>
        <w:snapToGrid w:val="0"/>
        <w:spacing w:before="0"/>
        <w:jc w:val="both"/>
      </w:pPr>
      <w:r>
        <w:object w:dxaOrig="10501" w:dyaOrig="2957" w14:anchorId="7B493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35.4pt" o:ole="">
            <v:imagedata r:id="rId12" o:title=""/>
          </v:shape>
          <o:OLEObject Type="Embed" ProgID="Visio.Drawing.15" ShapeID="_x0000_i1025" DrawAspect="Content" ObjectID="_1584523751" r:id="rId13"/>
        </w:object>
      </w:r>
    </w:p>
    <w:p w14:paraId="31AFB319" w14:textId="2A6C4D13" w:rsidR="000D2CCC" w:rsidRDefault="000D2CCC" w:rsidP="00795256">
      <w:pPr>
        <w:pStyle w:val="Caption"/>
        <w:jc w:val="center"/>
      </w:pPr>
      <w:r>
        <w:t xml:space="preserve">Figure </w:t>
      </w:r>
      <w:r>
        <w:fldChar w:fldCharType="begin"/>
      </w:r>
      <w:r>
        <w:instrText xml:space="preserve"> SEQ Figure \* ARABIC </w:instrText>
      </w:r>
      <w:r>
        <w:fldChar w:fldCharType="separate"/>
      </w:r>
      <w:r w:rsidR="009C567A">
        <w:rPr>
          <w:noProof/>
        </w:rPr>
        <w:t>1</w:t>
      </w:r>
      <w:r>
        <w:fldChar w:fldCharType="end"/>
      </w:r>
      <w:r>
        <w:t>. example for partially overlapping</w:t>
      </w:r>
    </w:p>
    <w:p w14:paraId="730B286C" w14:textId="337B387B" w:rsidR="00795256" w:rsidRDefault="00795256" w:rsidP="00795256">
      <w:pPr>
        <w:jc w:val="both"/>
      </w:pPr>
      <w:r>
        <w:t>As illustrated in the figure 1, we think the worst case for partially overlapping is that SMTC is half length of MGRP. In this case, one SMTC out of two cannot be used for RLM/type A/type B, and in consequence, if only the SMTC which is outside gap can be used for RLM/typeA/typeB activities, then the total delay for RLM/typeA/typeB will be doubled. Since the max MGRP=160ms, then in the worst partially overlapping case, the total delay for RLM/typeA/typeB will be based on 160ms periodicity even though the actual SMTC periodicity is 80ms. 160ms is also one of the SMTC periodicity options and therefore we don’t think it will cause too much impact to the RLM or measurement performance. On the other hand, if network want to speed up the measurement or RLM, then network may need to configure smaller SMTC periodicity. So then we propose that,</w:t>
      </w:r>
    </w:p>
    <w:p w14:paraId="0EB4730E" w14:textId="4F955E54" w:rsidR="000D2CCC" w:rsidRPr="00581D55" w:rsidRDefault="00795256" w:rsidP="00581D55">
      <w:pPr>
        <w:jc w:val="both"/>
        <w:rPr>
          <w:b/>
          <w:i/>
          <w:lang w:val="en-US"/>
        </w:rPr>
      </w:pPr>
      <w:r w:rsidRPr="00795256">
        <w:rPr>
          <w:b/>
          <w:i/>
        </w:rPr>
        <w:t xml:space="preserve">Proposal 3: </w:t>
      </w:r>
      <w:r w:rsidRPr="00795256">
        <w:rPr>
          <w:b/>
          <w:i/>
          <w:lang w:val="en-US" w:eastAsia="zh-CN"/>
        </w:rPr>
        <w:t>RLM</w:t>
      </w:r>
      <w:r>
        <w:rPr>
          <w:b/>
          <w:i/>
          <w:lang w:val="en-US" w:eastAsia="zh-CN"/>
        </w:rPr>
        <w:t xml:space="preserve"> and </w:t>
      </w:r>
      <w:r w:rsidRPr="00795256">
        <w:rPr>
          <w:b/>
          <w:i/>
          <w:lang w:val="en-US" w:eastAsia="zh-CN"/>
        </w:rPr>
        <w:t xml:space="preserve">type A/type B </w:t>
      </w:r>
      <w:r>
        <w:rPr>
          <w:b/>
          <w:i/>
          <w:lang w:val="en-US" w:eastAsia="zh-CN"/>
        </w:rPr>
        <w:t xml:space="preserve">measurement </w:t>
      </w:r>
      <w:r w:rsidRPr="00795256">
        <w:rPr>
          <w:b/>
          <w:i/>
          <w:lang w:val="en-US" w:eastAsia="zh-CN"/>
        </w:rPr>
        <w:t xml:space="preserve">will only be conducted </w:t>
      </w:r>
      <w:r>
        <w:rPr>
          <w:b/>
          <w:i/>
          <w:lang w:val="en-US" w:eastAsia="zh-CN"/>
        </w:rPr>
        <w:t>outside the</w:t>
      </w:r>
      <w:r w:rsidRPr="00795256">
        <w:rPr>
          <w:b/>
          <w:i/>
          <w:lang w:val="en-US" w:eastAsia="zh-CN"/>
        </w:rPr>
        <w:t xml:space="preserve"> measurement gap.</w:t>
      </w:r>
    </w:p>
    <w:p w14:paraId="491FE893" w14:textId="21A8F0B9" w:rsidR="00CB00DD" w:rsidRPr="00CB00DD" w:rsidRDefault="00CB00DD" w:rsidP="00CB00DD">
      <w:pPr>
        <w:pStyle w:val="Heading1"/>
        <w:rPr>
          <w:sz w:val="32"/>
          <w:lang w:val="en-US"/>
        </w:rPr>
      </w:pPr>
      <w:r>
        <w:rPr>
          <w:sz w:val="32"/>
        </w:rPr>
        <w:t xml:space="preserve">Analysis on </w:t>
      </w:r>
      <w:r>
        <w:rPr>
          <w:sz w:val="32"/>
          <w:lang w:eastAsia="zh-CN"/>
        </w:rPr>
        <w:t>f</w:t>
      </w:r>
      <w:r w:rsidRPr="00CB00DD">
        <w:rPr>
          <w:sz w:val="32"/>
          <w:lang w:eastAsia="zh-CN"/>
        </w:rPr>
        <w:t>ully non-overlapped scenarios</w:t>
      </w:r>
    </w:p>
    <w:p w14:paraId="53EB632D" w14:textId="77777777" w:rsidR="005535FF" w:rsidRPr="00CB00DD" w:rsidRDefault="00FB17E4" w:rsidP="00CB00DD">
      <w:pPr>
        <w:pStyle w:val="ListParagraph"/>
        <w:numPr>
          <w:ilvl w:val="0"/>
          <w:numId w:val="40"/>
        </w:numPr>
        <w:snapToGrid w:val="0"/>
        <w:spacing w:before="0"/>
        <w:ind w:left="360"/>
        <w:jc w:val="both"/>
        <w:rPr>
          <w:rFonts w:ascii="Times New Roman" w:eastAsia="SimSun" w:hAnsi="Times New Roman"/>
          <w:sz w:val="20"/>
          <w:szCs w:val="20"/>
          <w:lang w:val="en-GB" w:eastAsia="zh-CN"/>
        </w:rPr>
      </w:pPr>
      <w:r w:rsidRPr="00CB00DD">
        <w:rPr>
          <w:rFonts w:ascii="Times New Roman" w:eastAsia="SimSun" w:hAnsi="Times New Roman"/>
          <w:sz w:val="20"/>
          <w:szCs w:val="20"/>
          <w:lang w:val="en-GB" w:eastAsia="zh-CN"/>
        </w:rPr>
        <w:t>Scenario 3a: Fully non-overlapped between MG and SMTC in type A</w:t>
      </w:r>
    </w:p>
    <w:p w14:paraId="0848885F" w14:textId="77777777" w:rsidR="005535FF" w:rsidRPr="00CB00DD" w:rsidRDefault="00FB17E4" w:rsidP="00CB00DD">
      <w:pPr>
        <w:pStyle w:val="ListParagraph"/>
        <w:numPr>
          <w:ilvl w:val="0"/>
          <w:numId w:val="40"/>
        </w:numPr>
        <w:snapToGrid w:val="0"/>
        <w:spacing w:before="0"/>
        <w:ind w:left="360"/>
        <w:jc w:val="both"/>
        <w:rPr>
          <w:rFonts w:ascii="Times New Roman" w:eastAsia="SimSun" w:hAnsi="Times New Roman"/>
          <w:sz w:val="20"/>
          <w:szCs w:val="20"/>
          <w:lang w:val="en-GB" w:eastAsia="zh-CN"/>
        </w:rPr>
      </w:pPr>
      <w:r w:rsidRPr="00CB00DD">
        <w:rPr>
          <w:rFonts w:ascii="Times New Roman" w:eastAsia="SimSun" w:hAnsi="Times New Roman"/>
          <w:sz w:val="20"/>
          <w:szCs w:val="20"/>
          <w:lang w:val="en-GB" w:eastAsia="zh-CN"/>
        </w:rPr>
        <w:t>Scenario 3b: Fully non-overlapped between MG and SMTC in type B</w:t>
      </w:r>
    </w:p>
    <w:p w14:paraId="61A461E0" w14:textId="77777777" w:rsidR="005535FF" w:rsidRPr="00CB00DD" w:rsidRDefault="00FB17E4" w:rsidP="00CB00DD">
      <w:pPr>
        <w:pStyle w:val="ListParagraph"/>
        <w:numPr>
          <w:ilvl w:val="0"/>
          <w:numId w:val="40"/>
        </w:numPr>
        <w:snapToGrid w:val="0"/>
        <w:spacing w:before="0"/>
        <w:ind w:left="360"/>
        <w:jc w:val="both"/>
        <w:rPr>
          <w:rFonts w:ascii="Times New Roman" w:eastAsia="SimSun" w:hAnsi="Times New Roman"/>
          <w:sz w:val="20"/>
          <w:szCs w:val="20"/>
          <w:lang w:val="en-GB" w:eastAsia="zh-CN"/>
        </w:rPr>
      </w:pPr>
      <w:r w:rsidRPr="00CB00DD">
        <w:rPr>
          <w:rFonts w:ascii="Times New Roman" w:eastAsia="SimSun" w:hAnsi="Times New Roman"/>
          <w:sz w:val="20"/>
          <w:szCs w:val="20"/>
          <w:lang w:val="en-GB" w:eastAsia="zh-CN"/>
        </w:rPr>
        <w:t>Scenario 3c: Fully non-overlapped between MG and RLM</w:t>
      </w:r>
    </w:p>
    <w:p w14:paraId="2B3C734C" w14:textId="77777777" w:rsidR="00CB00DD" w:rsidRDefault="00CB00DD" w:rsidP="00581D55">
      <w:pPr>
        <w:snapToGrid w:val="0"/>
        <w:spacing w:before="0"/>
        <w:jc w:val="both"/>
        <w:rPr>
          <w:lang w:eastAsia="zh-CN"/>
        </w:rPr>
      </w:pPr>
    </w:p>
    <w:p w14:paraId="0C619147" w14:textId="387755BD" w:rsidR="00BD66E2" w:rsidRDefault="00581D55" w:rsidP="00581D55">
      <w:pPr>
        <w:snapToGrid w:val="0"/>
        <w:spacing w:before="0"/>
        <w:jc w:val="both"/>
        <w:rPr>
          <w:lang w:eastAsia="zh-CN"/>
        </w:rPr>
      </w:pPr>
      <w:r>
        <w:rPr>
          <w:lang w:eastAsia="zh-CN"/>
        </w:rPr>
        <w:t xml:space="preserve">The only issue for fully non-overlapping scenario is 3b. If MGRP and MGL configured by network is 20ms and 6ms respectively and type B measurement interruption is up to SMTC window(e.g. 5ms), then the total </w:t>
      </w:r>
      <w:r w:rsidR="00BD66E2">
        <w:rPr>
          <w:lang w:eastAsia="zh-CN"/>
        </w:rPr>
        <w:t>interruption time</w:t>
      </w:r>
      <w:r>
        <w:rPr>
          <w:lang w:eastAsia="zh-CN"/>
        </w:rPr>
        <w:t xml:space="preserve"> might be up to 11ms, then it will seriously impact the UE date reception and transmission opportunity and also it will limit other UE activities such as RLM or measurement for beam management. </w:t>
      </w:r>
      <w:r w:rsidR="009C567A">
        <w:rPr>
          <w:lang w:eastAsia="zh-CN"/>
        </w:rPr>
        <w:t xml:space="preserve">On the other hand, the interruption will not only mute the PDSCH reception during the interruption period, but also will mute the ACK/NACK reception of the previous slots. As shown in figure 2, the large interruption time will occupy the time resource of UE intra-frequency measurement or RLM. </w:t>
      </w:r>
    </w:p>
    <w:p w14:paraId="5F6A9243" w14:textId="77777777" w:rsidR="009C567A" w:rsidRDefault="00BD66E2" w:rsidP="009C567A">
      <w:pPr>
        <w:keepNext/>
        <w:snapToGrid w:val="0"/>
        <w:spacing w:before="0"/>
        <w:jc w:val="both"/>
      </w:pPr>
      <w:r>
        <w:object w:dxaOrig="10096" w:dyaOrig="1591" w14:anchorId="00E72E30">
          <v:shape id="_x0000_i1026" type="#_x0000_t75" style="width:481.45pt;height:75.75pt" o:ole="">
            <v:imagedata r:id="rId14" o:title=""/>
          </v:shape>
          <o:OLEObject Type="Embed" ProgID="Visio.Drawing.15" ShapeID="_x0000_i1026" DrawAspect="Content" ObjectID="_1584523752" r:id="rId15"/>
        </w:object>
      </w:r>
    </w:p>
    <w:p w14:paraId="596899A2" w14:textId="75E29474" w:rsidR="00BD66E2" w:rsidRDefault="009C567A" w:rsidP="009C567A">
      <w:pPr>
        <w:pStyle w:val="Caption"/>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7F65BF">
        <w:t>L</w:t>
      </w:r>
      <w:r>
        <w:t xml:space="preserve">arge interruption will impact the </w:t>
      </w:r>
    </w:p>
    <w:p w14:paraId="23B1066E" w14:textId="55211187" w:rsidR="00BD66E2" w:rsidRDefault="00581D55" w:rsidP="00581D55">
      <w:pPr>
        <w:snapToGrid w:val="0"/>
        <w:spacing w:before="0"/>
        <w:jc w:val="both"/>
        <w:rPr>
          <w:lang w:eastAsia="zh-CN"/>
        </w:rPr>
      </w:pPr>
      <w:r>
        <w:rPr>
          <w:lang w:eastAsia="zh-CN"/>
        </w:rPr>
        <w:t xml:space="preserve">But it is difficult to restrict network behaviour in the standard, so here we would like to use an interruption </w:t>
      </w:r>
      <w:r w:rsidR="00BD66E2">
        <w:rPr>
          <w:lang w:eastAsia="zh-CN"/>
        </w:rPr>
        <w:t xml:space="preserve">ratio </w:t>
      </w:r>
      <w:r>
        <w:rPr>
          <w:lang w:eastAsia="zh-CN"/>
        </w:rPr>
        <w:t xml:space="preserve">threshold to decide the applicability of UE intra-frequency requirement. In gap patterns design, we have 20ms MGRP+ 6ms MGL, in which we </w:t>
      </w:r>
      <w:r w:rsidR="00BD66E2">
        <w:rPr>
          <w:lang w:eastAsia="zh-CN"/>
        </w:rPr>
        <w:t>agreed that</w:t>
      </w:r>
      <w:r>
        <w:rPr>
          <w:lang w:eastAsia="zh-CN"/>
        </w:rPr>
        <w:t xml:space="preserve"> the interruption ratio</w:t>
      </w:r>
      <w:r w:rsidR="00BD66E2">
        <w:rPr>
          <w:lang w:eastAsia="zh-CN"/>
        </w:rPr>
        <w:t xml:space="preserve"> 6/20=30% is acceptable</w:t>
      </w:r>
      <w:r>
        <w:rPr>
          <w:lang w:eastAsia="zh-CN"/>
        </w:rPr>
        <w:t>. We can also use 6/20=</w:t>
      </w:r>
      <w:r w:rsidR="00BD66E2">
        <w:rPr>
          <w:lang w:eastAsia="zh-CN"/>
        </w:rPr>
        <w:t xml:space="preserve">30% as an interruption ratio threshold to decide if the intra-frequency requirement will be applied or not. </w:t>
      </w:r>
    </w:p>
    <w:p w14:paraId="3F852083" w14:textId="77CA066C" w:rsidR="00581D55" w:rsidRDefault="00BD66E2" w:rsidP="00581D55">
      <w:pPr>
        <w:snapToGrid w:val="0"/>
        <w:spacing w:before="0"/>
        <w:jc w:val="both"/>
        <w:rPr>
          <w:b/>
          <w:i/>
          <w:lang w:eastAsia="zh-CN"/>
        </w:rPr>
      </w:pPr>
      <w:r w:rsidRPr="009C567A">
        <w:rPr>
          <w:b/>
          <w:i/>
          <w:lang w:eastAsia="zh-CN"/>
        </w:rPr>
        <w:t xml:space="preserve">Proposal 4: </w:t>
      </w:r>
      <w:r w:rsidR="007F65BF">
        <w:rPr>
          <w:b/>
          <w:i/>
          <w:lang w:eastAsia="zh-CN"/>
        </w:rPr>
        <w:t>In fully non-overlapped scenarios,</w:t>
      </w:r>
      <w:r w:rsidR="007F65BF" w:rsidRPr="007F65BF">
        <w:rPr>
          <w:b/>
          <w:i/>
          <w:lang w:eastAsia="zh-CN"/>
        </w:rPr>
        <w:t xml:space="preserve"> </w:t>
      </w:r>
      <w:r w:rsidRPr="009C567A">
        <w:rPr>
          <w:b/>
          <w:i/>
          <w:lang w:eastAsia="zh-CN"/>
        </w:rPr>
        <w:t xml:space="preserve">if the </w:t>
      </w:r>
      <w:r w:rsidR="009C567A" w:rsidRPr="009C567A">
        <w:rPr>
          <w:b/>
          <w:i/>
          <w:lang w:eastAsia="zh-CN"/>
        </w:rPr>
        <w:t xml:space="preserve">ratio of </w:t>
      </w:r>
      <w:r w:rsidRPr="009C567A">
        <w:rPr>
          <w:b/>
          <w:i/>
          <w:lang w:eastAsia="zh-CN"/>
        </w:rPr>
        <w:t xml:space="preserve">total </w:t>
      </w:r>
      <w:r w:rsidR="009C567A" w:rsidRPr="009C567A">
        <w:rPr>
          <w:b/>
          <w:i/>
          <w:lang w:eastAsia="zh-CN"/>
        </w:rPr>
        <w:t>interruption time (including MGL and other interruption due to configured UE measurement) within MGRP</w:t>
      </w:r>
      <w:r w:rsidRPr="009C567A">
        <w:rPr>
          <w:b/>
          <w:i/>
          <w:lang w:eastAsia="zh-CN"/>
        </w:rPr>
        <w:t xml:space="preserve"> is </w:t>
      </w:r>
      <w:r w:rsidR="009C567A" w:rsidRPr="009C567A">
        <w:rPr>
          <w:b/>
          <w:i/>
          <w:lang w:eastAsia="zh-CN"/>
        </w:rPr>
        <w:t xml:space="preserve">larger than 30%, </w:t>
      </w:r>
      <w:r w:rsidR="009C567A" w:rsidRPr="00F548B6">
        <w:rPr>
          <w:rFonts w:eastAsia="Times New Roman"/>
          <w:b/>
          <w:bCs/>
          <w:i/>
          <w:lang w:val="en-US" w:eastAsia="zh-CN"/>
        </w:rPr>
        <w:t>no requirement will be defined for</w:t>
      </w:r>
      <w:r w:rsidR="009C567A">
        <w:rPr>
          <w:rFonts w:eastAsia="Times New Roman"/>
          <w:b/>
          <w:bCs/>
          <w:i/>
          <w:lang w:val="en-US" w:eastAsia="zh-CN"/>
        </w:rPr>
        <w:t xml:space="preserve"> type A, type B and RLM</w:t>
      </w:r>
      <w:r w:rsidR="009C567A" w:rsidRPr="009C567A">
        <w:rPr>
          <w:b/>
          <w:i/>
          <w:lang w:eastAsia="zh-CN"/>
        </w:rPr>
        <w:t>.</w:t>
      </w:r>
      <w:r w:rsidR="00581D55" w:rsidRPr="009C567A">
        <w:rPr>
          <w:b/>
          <w:i/>
          <w:lang w:eastAsia="zh-CN"/>
        </w:rPr>
        <w:t xml:space="preserve">  </w:t>
      </w:r>
    </w:p>
    <w:p w14:paraId="7CF30F45" w14:textId="76799189" w:rsidR="007F65BF" w:rsidRPr="00CB00DD" w:rsidRDefault="007F65BF" w:rsidP="007F65BF">
      <w:pPr>
        <w:pStyle w:val="Heading1"/>
        <w:rPr>
          <w:sz w:val="32"/>
          <w:lang w:val="en-US"/>
        </w:rPr>
      </w:pPr>
      <w:r>
        <w:rPr>
          <w:sz w:val="32"/>
        </w:rPr>
        <w:t>Gap sharing rule between intra-frequency and inter-frequency</w:t>
      </w:r>
    </w:p>
    <w:p w14:paraId="0B4F516A" w14:textId="00164388" w:rsidR="007F65BF" w:rsidRDefault="007F65BF" w:rsidP="00581D55">
      <w:pPr>
        <w:snapToGrid w:val="0"/>
        <w:spacing w:before="0"/>
        <w:jc w:val="both"/>
        <w:rPr>
          <w:lang w:val="en-US" w:eastAsia="zh-CN"/>
        </w:rPr>
      </w:pPr>
      <w:r w:rsidRPr="007F65BF">
        <w:rPr>
          <w:lang w:val="en-US" w:eastAsia="zh-CN"/>
        </w:rPr>
        <w:t xml:space="preserve">Based on the above discussion, we think the gap sharing </w:t>
      </w:r>
      <w:r>
        <w:rPr>
          <w:lang w:val="en-US" w:eastAsia="zh-CN"/>
        </w:rPr>
        <w:t xml:space="preserve">mechanism </w:t>
      </w:r>
      <w:r w:rsidRPr="007F65BF">
        <w:rPr>
          <w:lang w:val="en-US" w:eastAsia="zh-CN"/>
        </w:rPr>
        <w:t xml:space="preserve">shall only </w:t>
      </w:r>
      <w:r>
        <w:rPr>
          <w:lang w:val="en-US" w:eastAsia="zh-CN"/>
        </w:rPr>
        <w:t xml:space="preserve">be </w:t>
      </w:r>
      <w:r w:rsidRPr="007F65BF">
        <w:rPr>
          <w:lang w:val="en-US" w:eastAsia="zh-CN"/>
        </w:rPr>
        <w:t>appl</w:t>
      </w:r>
      <w:r>
        <w:rPr>
          <w:lang w:val="en-US" w:eastAsia="zh-CN"/>
        </w:rPr>
        <w:t>icable</w:t>
      </w:r>
      <w:r w:rsidRPr="007F65BF">
        <w:rPr>
          <w:lang w:val="en-US" w:eastAsia="zh-CN"/>
        </w:rPr>
        <w:t xml:space="preserve"> for the UE activities which </w:t>
      </w:r>
      <w:r>
        <w:rPr>
          <w:lang w:val="en-US" w:eastAsia="zh-CN"/>
        </w:rPr>
        <w:t>need</w:t>
      </w:r>
      <w:r w:rsidRPr="007F65BF">
        <w:rPr>
          <w:lang w:val="en-US" w:eastAsia="zh-CN"/>
        </w:rPr>
        <w:t xml:space="preserve"> measurement gap rather than the activities which are only overlapped with measurement gap.</w:t>
      </w:r>
    </w:p>
    <w:p w14:paraId="36C8A6BC" w14:textId="40B62C68" w:rsidR="007F65BF" w:rsidRPr="007F65BF" w:rsidRDefault="007F65BF" w:rsidP="00581D55">
      <w:pPr>
        <w:snapToGrid w:val="0"/>
        <w:spacing w:before="0"/>
        <w:jc w:val="both"/>
        <w:rPr>
          <w:b/>
          <w:i/>
          <w:lang w:val="en-US" w:eastAsia="zh-CN"/>
        </w:rPr>
      </w:pPr>
      <w:r w:rsidRPr="007F65BF">
        <w:rPr>
          <w:b/>
          <w:i/>
          <w:lang w:val="en-US" w:eastAsia="zh-CN"/>
        </w:rPr>
        <w:lastRenderedPageBreak/>
        <w:t>Proposal 5: gap sharing</w:t>
      </w:r>
      <w:r>
        <w:rPr>
          <w:b/>
          <w:i/>
          <w:lang w:val="en-US" w:eastAsia="zh-CN"/>
        </w:rPr>
        <w:t xml:space="preserve"> mechanism</w:t>
      </w:r>
      <w:r w:rsidR="00D17B9E">
        <w:rPr>
          <w:b/>
          <w:i/>
          <w:lang w:val="en-US" w:eastAsia="zh-CN"/>
        </w:rPr>
        <w:t>/table</w:t>
      </w:r>
      <w:r w:rsidRPr="007F65BF">
        <w:rPr>
          <w:b/>
          <w:i/>
          <w:lang w:val="en-US" w:eastAsia="zh-CN"/>
        </w:rPr>
        <w:t xml:space="preserve"> between intra-frequency and inter-frequency shall only be applicable for measurement type C and type D.</w:t>
      </w:r>
    </w:p>
    <w:p w14:paraId="427727A6" w14:textId="5F291BA9" w:rsidR="00D05F59" w:rsidRPr="00A137D5" w:rsidRDefault="00004361" w:rsidP="005D2062">
      <w:pPr>
        <w:pStyle w:val="Heading1"/>
        <w:rPr>
          <w:sz w:val="32"/>
        </w:rPr>
      </w:pPr>
      <w:r w:rsidRPr="00A137D5">
        <w:rPr>
          <w:sz w:val="32"/>
        </w:rPr>
        <w:t>Conclusion</w:t>
      </w:r>
    </w:p>
    <w:p w14:paraId="54FE73C1" w14:textId="77777777" w:rsidR="00D17B9E" w:rsidRPr="00D17B9E" w:rsidRDefault="00D17B9E" w:rsidP="00D17B9E">
      <w:r>
        <w:t>In this contribution we discuss the scenarios summarized in last meeting and some proposals are provided to gap sharing design.</w:t>
      </w:r>
    </w:p>
    <w:p w14:paraId="64DC31D1" w14:textId="77777777" w:rsidR="00D17B9E" w:rsidRDefault="00D17B9E" w:rsidP="00D17B9E">
      <w:pPr>
        <w:jc w:val="both"/>
        <w:rPr>
          <w:rFonts w:eastAsia="Times New Roman"/>
          <w:b/>
          <w:bCs/>
          <w:i/>
          <w:lang w:val="en-US" w:eastAsia="zh-CN"/>
        </w:rPr>
      </w:pPr>
      <w:r w:rsidRPr="00F36187">
        <w:rPr>
          <w:rFonts w:eastAsia="Times New Roman"/>
          <w:b/>
          <w:bCs/>
          <w:i/>
          <w:lang w:val="en-US" w:eastAsia="zh-CN"/>
        </w:rPr>
        <w:t>Proposal 1</w:t>
      </w:r>
      <w:r>
        <w:rPr>
          <w:rFonts w:eastAsia="Times New Roman"/>
          <w:b/>
          <w:bCs/>
          <w:i/>
          <w:lang w:val="en-US" w:eastAsia="zh-CN"/>
        </w:rPr>
        <w:t>: for</w:t>
      </w:r>
      <w:r w:rsidRPr="00F36187">
        <w:rPr>
          <w:rFonts w:eastAsia="Times New Roman"/>
          <w:b/>
          <w:bCs/>
          <w:i/>
          <w:lang w:val="en-US" w:eastAsia="zh-CN"/>
        </w:rPr>
        <w:t xml:space="preserve"> </w:t>
      </w:r>
      <w:r>
        <w:rPr>
          <w:rFonts w:eastAsia="Times New Roman"/>
          <w:b/>
          <w:bCs/>
          <w:i/>
          <w:lang w:val="en-US" w:eastAsia="zh-CN"/>
        </w:rPr>
        <w:t xml:space="preserve">intra-frequency </w:t>
      </w:r>
      <w:r w:rsidRPr="00F36187">
        <w:rPr>
          <w:rFonts w:eastAsia="Times New Roman"/>
          <w:b/>
          <w:bCs/>
          <w:i/>
          <w:lang w:val="en-US" w:eastAsia="zh-CN"/>
        </w:rPr>
        <w:t>measurement</w:t>
      </w:r>
      <w:r>
        <w:rPr>
          <w:rFonts w:eastAsia="Times New Roman"/>
          <w:b/>
          <w:bCs/>
          <w:i/>
          <w:lang w:val="en-US" w:eastAsia="zh-CN"/>
        </w:rPr>
        <w:t>,</w:t>
      </w:r>
      <w:r w:rsidRPr="00F36187">
        <w:rPr>
          <w:rFonts w:eastAsia="Times New Roman"/>
          <w:b/>
          <w:bCs/>
          <w:i/>
          <w:lang w:val="en-US" w:eastAsia="zh-CN"/>
        </w:rPr>
        <w:t xml:space="preserve"> as long as BWP is switched </w:t>
      </w:r>
      <w:r>
        <w:rPr>
          <w:rFonts w:eastAsia="Times New Roman"/>
          <w:b/>
          <w:bCs/>
          <w:i/>
          <w:lang w:val="en-US" w:eastAsia="zh-CN"/>
        </w:rPr>
        <w:t xml:space="preserve">to not cover the intra-frequency target cell SSB frequency </w:t>
      </w:r>
      <w:r w:rsidRPr="00F36187">
        <w:rPr>
          <w:rFonts w:eastAsia="Times New Roman"/>
          <w:b/>
          <w:bCs/>
          <w:i/>
          <w:lang w:val="en-US" w:eastAsia="zh-CN"/>
        </w:rPr>
        <w:t xml:space="preserve">during the </w:t>
      </w:r>
      <w:r>
        <w:rPr>
          <w:rFonts w:eastAsia="Times New Roman"/>
          <w:b/>
          <w:bCs/>
          <w:i/>
          <w:lang w:val="en-US" w:eastAsia="zh-CN"/>
        </w:rPr>
        <w:t xml:space="preserve">measurement </w:t>
      </w:r>
      <w:r w:rsidRPr="00F36187">
        <w:rPr>
          <w:rFonts w:eastAsia="Times New Roman"/>
          <w:b/>
          <w:bCs/>
          <w:i/>
          <w:lang w:val="en-US" w:eastAsia="zh-CN"/>
        </w:rPr>
        <w:t xml:space="preserve">period, </w:t>
      </w:r>
      <w:r>
        <w:rPr>
          <w:rFonts w:eastAsia="Times New Roman"/>
          <w:b/>
          <w:bCs/>
          <w:i/>
          <w:lang w:val="en-US" w:eastAsia="zh-CN"/>
        </w:rPr>
        <w:t>this measurement</w:t>
      </w:r>
      <w:r w:rsidRPr="00F36187">
        <w:rPr>
          <w:rFonts w:eastAsia="Times New Roman"/>
          <w:b/>
          <w:bCs/>
          <w:i/>
          <w:lang w:val="en-US" w:eastAsia="zh-CN"/>
        </w:rPr>
        <w:t xml:space="preserve"> shall </w:t>
      </w:r>
      <w:r>
        <w:rPr>
          <w:rFonts w:eastAsia="Times New Roman"/>
          <w:b/>
          <w:bCs/>
          <w:i/>
          <w:lang w:val="en-US" w:eastAsia="zh-CN"/>
        </w:rPr>
        <w:t>be considered as</w:t>
      </w:r>
      <w:r w:rsidRPr="00F36187">
        <w:rPr>
          <w:rFonts w:eastAsia="Times New Roman"/>
          <w:b/>
          <w:bCs/>
          <w:i/>
          <w:lang w:val="en-US" w:eastAsia="zh-CN"/>
        </w:rPr>
        <w:t xml:space="preserve"> intra-frequency measurement with gap</w:t>
      </w:r>
      <w:r>
        <w:rPr>
          <w:rFonts w:eastAsia="Times New Roman"/>
          <w:b/>
          <w:bCs/>
          <w:i/>
          <w:lang w:val="en-US" w:eastAsia="zh-CN"/>
        </w:rPr>
        <w:t>(type C).</w:t>
      </w:r>
    </w:p>
    <w:p w14:paraId="27A373B5" w14:textId="77777777" w:rsidR="00D17B9E" w:rsidRPr="0060539B" w:rsidRDefault="00D17B9E" w:rsidP="00D17B9E">
      <w:pPr>
        <w:jc w:val="both"/>
        <w:rPr>
          <w:rFonts w:eastAsia="Times New Roman"/>
          <w:b/>
          <w:bCs/>
          <w:i/>
          <w:lang w:val="en-US" w:eastAsia="zh-CN"/>
        </w:rPr>
      </w:pPr>
      <w:r w:rsidRPr="0060539B">
        <w:rPr>
          <w:rFonts w:eastAsia="Times New Roman"/>
          <w:b/>
          <w:bCs/>
          <w:i/>
          <w:lang w:val="en-US" w:eastAsia="zh-CN"/>
        </w:rPr>
        <w:t>Proposal 2: the type A and type B can be treated in the same way as RLM</w:t>
      </w:r>
      <w:r>
        <w:rPr>
          <w:rFonts w:eastAsia="Times New Roman"/>
          <w:b/>
          <w:bCs/>
          <w:i/>
          <w:lang w:val="en-US" w:eastAsia="zh-CN"/>
        </w:rPr>
        <w:t xml:space="preserve">, that is, </w:t>
      </w:r>
      <w:r w:rsidRPr="00F548B6">
        <w:rPr>
          <w:rFonts w:eastAsia="Times New Roman"/>
          <w:b/>
          <w:bCs/>
          <w:i/>
          <w:lang w:val="en-US" w:eastAsia="zh-CN"/>
        </w:rPr>
        <w:t>no requirement will be defined for scenarios 1a/1b.</w:t>
      </w:r>
    </w:p>
    <w:p w14:paraId="7CDBDB6B" w14:textId="77777777" w:rsidR="00D17B9E" w:rsidRPr="00581D55" w:rsidRDefault="00D17B9E" w:rsidP="00D17B9E">
      <w:pPr>
        <w:jc w:val="both"/>
        <w:rPr>
          <w:b/>
          <w:i/>
          <w:lang w:val="en-US"/>
        </w:rPr>
      </w:pPr>
      <w:r w:rsidRPr="00795256">
        <w:rPr>
          <w:b/>
          <w:i/>
        </w:rPr>
        <w:t xml:space="preserve">Proposal 3: </w:t>
      </w:r>
      <w:r w:rsidRPr="00795256">
        <w:rPr>
          <w:b/>
          <w:i/>
          <w:lang w:val="en-US" w:eastAsia="zh-CN"/>
        </w:rPr>
        <w:t>RLM</w:t>
      </w:r>
      <w:r>
        <w:rPr>
          <w:b/>
          <w:i/>
          <w:lang w:val="en-US" w:eastAsia="zh-CN"/>
        </w:rPr>
        <w:t xml:space="preserve"> and </w:t>
      </w:r>
      <w:r w:rsidRPr="00795256">
        <w:rPr>
          <w:b/>
          <w:i/>
          <w:lang w:val="en-US" w:eastAsia="zh-CN"/>
        </w:rPr>
        <w:t xml:space="preserve">type A/type B </w:t>
      </w:r>
      <w:r>
        <w:rPr>
          <w:b/>
          <w:i/>
          <w:lang w:val="en-US" w:eastAsia="zh-CN"/>
        </w:rPr>
        <w:t xml:space="preserve">measurement </w:t>
      </w:r>
      <w:r w:rsidRPr="00795256">
        <w:rPr>
          <w:b/>
          <w:i/>
          <w:lang w:val="en-US" w:eastAsia="zh-CN"/>
        </w:rPr>
        <w:t xml:space="preserve">will only be conducted </w:t>
      </w:r>
      <w:r>
        <w:rPr>
          <w:b/>
          <w:i/>
          <w:lang w:val="en-US" w:eastAsia="zh-CN"/>
        </w:rPr>
        <w:t>outside the</w:t>
      </w:r>
      <w:r w:rsidRPr="00795256">
        <w:rPr>
          <w:b/>
          <w:i/>
          <w:lang w:val="en-US" w:eastAsia="zh-CN"/>
        </w:rPr>
        <w:t xml:space="preserve"> measurement gap.</w:t>
      </w:r>
    </w:p>
    <w:p w14:paraId="005A1896" w14:textId="77777777" w:rsidR="00D17B9E" w:rsidRDefault="00D17B9E" w:rsidP="00D17B9E">
      <w:pPr>
        <w:snapToGrid w:val="0"/>
        <w:spacing w:before="0"/>
        <w:jc w:val="both"/>
        <w:rPr>
          <w:b/>
          <w:i/>
          <w:lang w:eastAsia="zh-CN"/>
        </w:rPr>
      </w:pPr>
      <w:r w:rsidRPr="009C567A">
        <w:rPr>
          <w:b/>
          <w:i/>
          <w:lang w:eastAsia="zh-CN"/>
        </w:rPr>
        <w:t xml:space="preserve">Proposal 4: </w:t>
      </w:r>
      <w:r>
        <w:rPr>
          <w:b/>
          <w:i/>
          <w:lang w:eastAsia="zh-CN"/>
        </w:rPr>
        <w:t>In fully non-overlapped scenarios,</w:t>
      </w:r>
      <w:r w:rsidRPr="007F65BF">
        <w:rPr>
          <w:b/>
          <w:i/>
          <w:lang w:eastAsia="zh-CN"/>
        </w:rPr>
        <w:t xml:space="preserve"> </w:t>
      </w:r>
      <w:r w:rsidRPr="009C567A">
        <w:rPr>
          <w:b/>
          <w:i/>
          <w:lang w:eastAsia="zh-CN"/>
        </w:rPr>
        <w:t xml:space="preserve">if the ratio of total interruption time (including MGL and other interruption due to configured UE measurement) within MGRP is larger than 30%, </w:t>
      </w:r>
      <w:r w:rsidRPr="00F548B6">
        <w:rPr>
          <w:rFonts w:eastAsia="Times New Roman"/>
          <w:b/>
          <w:bCs/>
          <w:i/>
          <w:lang w:val="en-US" w:eastAsia="zh-CN"/>
        </w:rPr>
        <w:t>no requirement will be defined for</w:t>
      </w:r>
      <w:r>
        <w:rPr>
          <w:rFonts w:eastAsia="Times New Roman"/>
          <w:b/>
          <w:bCs/>
          <w:i/>
          <w:lang w:val="en-US" w:eastAsia="zh-CN"/>
        </w:rPr>
        <w:t xml:space="preserve"> type A, type B and RLM</w:t>
      </w:r>
      <w:r w:rsidRPr="009C567A">
        <w:rPr>
          <w:b/>
          <w:i/>
          <w:lang w:eastAsia="zh-CN"/>
        </w:rPr>
        <w:t xml:space="preserve">.  </w:t>
      </w:r>
    </w:p>
    <w:p w14:paraId="40AB92F2" w14:textId="009EDE7A" w:rsidR="00D17B9E" w:rsidRPr="001B7F75" w:rsidRDefault="00D17B9E" w:rsidP="001B7F75">
      <w:pPr>
        <w:snapToGrid w:val="0"/>
        <w:spacing w:before="0"/>
        <w:jc w:val="both"/>
        <w:rPr>
          <w:b/>
          <w:i/>
          <w:lang w:val="en-US" w:eastAsia="zh-CN"/>
        </w:rPr>
      </w:pPr>
      <w:r w:rsidRPr="007F65BF">
        <w:rPr>
          <w:b/>
          <w:i/>
          <w:lang w:val="en-US" w:eastAsia="zh-CN"/>
        </w:rPr>
        <w:t>Proposal 5: gap sharing</w:t>
      </w:r>
      <w:r>
        <w:rPr>
          <w:b/>
          <w:i/>
          <w:lang w:val="en-US" w:eastAsia="zh-CN"/>
        </w:rPr>
        <w:t xml:space="preserve"> mechanism/table</w:t>
      </w:r>
      <w:r w:rsidRPr="007F65BF">
        <w:rPr>
          <w:b/>
          <w:i/>
          <w:lang w:val="en-US" w:eastAsia="zh-CN"/>
        </w:rPr>
        <w:t xml:space="preserve"> between intra-frequency and inter-frequency shall only be applicable for measurement type C and type D.</w:t>
      </w:r>
      <w:bookmarkStart w:id="2" w:name="_GoBack"/>
      <w:bookmarkEnd w:id="2"/>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29E69201" w14:textId="4DEA5C8E" w:rsidR="0032788C" w:rsidRPr="009F6E72" w:rsidRDefault="0032788C" w:rsidP="0032788C">
      <w:pPr>
        <w:rPr>
          <w:lang w:val="en-US"/>
        </w:rPr>
      </w:pPr>
      <w:r>
        <w:t xml:space="preserve">[1] </w:t>
      </w:r>
      <w:r w:rsidR="009F6E72" w:rsidRPr="009F6E72">
        <w:rPr>
          <w:bCs/>
          <w:lang w:val="en-US"/>
        </w:rPr>
        <w:t>R4-1801829</w:t>
      </w:r>
      <w:r>
        <w:t>, “</w:t>
      </w:r>
      <w:r w:rsidR="009F6E72" w:rsidRPr="009F6E72">
        <w:t>Wayforward on UE measurement gap for NR</w:t>
      </w:r>
      <w:r>
        <w:t xml:space="preserve">”, </w:t>
      </w:r>
      <w:r w:rsidR="006B5BAF">
        <w:t>Intel</w:t>
      </w:r>
      <w:r w:rsidR="00756B86">
        <w:t>, RAN4</w:t>
      </w:r>
      <w:r w:rsidR="00756B86">
        <w:rPr>
          <w:rFonts w:hint="eastAsia"/>
          <w:lang w:eastAsia="zh-CN"/>
        </w:rPr>
        <w:t>#</w:t>
      </w:r>
      <w:r w:rsidR="006B5BAF">
        <w:rPr>
          <w:lang w:eastAsia="zh-CN"/>
        </w:rPr>
        <w:t>86</w:t>
      </w:r>
    </w:p>
    <w:sectPr w:rsidR="0032788C" w:rsidRPr="009F6E72" w:rsidSect="00C775EF">
      <w:headerReference w:type="even" r:id="rId16"/>
      <w:footerReference w:type="even" r:id="rId17"/>
      <w:footerReference w:type="default" r:id="rId18"/>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3805A" w14:textId="77777777" w:rsidR="00430927" w:rsidRDefault="00430927">
      <w:r>
        <w:separator/>
      </w:r>
    </w:p>
  </w:endnote>
  <w:endnote w:type="continuationSeparator" w:id="0">
    <w:p w14:paraId="4C7503BA" w14:textId="77777777" w:rsidR="00430927" w:rsidRDefault="00430927">
      <w:r>
        <w:continuationSeparator/>
      </w:r>
    </w:p>
  </w:endnote>
  <w:endnote w:type="continuationNotice" w:id="1">
    <w:p w14:paraId="2D90B104" w14:textId="77777777" w:rsidR="00430927" w:rsidRDefault="0043092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581D55" w:rsidRDefault="00581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581D55" w:rsidRDefault="00581D5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581D55" w:rsidRPr="00DB1239" w:rsidRDefault="00581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F756C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56C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549C1" w14:textId="77777777" w:rsidR="00430927" w:rsidRDefault="00430927">
      <w:r>
        <w:separator/>
      </w:r>
    </w:p>
  </w:footnote>
  <w:footnote w:type="continuationSeparator" w:id="0">
    <w:p w14:paraId="19B0ED3D" w14:textId="77777777" w:rsidR="00430927" w:rsidRDefault="00430927">
      <w:r>
        <w:continuationSeparator/>
      </w:r>
    </w:p>
  </w:footnote>
  <w:footnote w:type="continuationNotice" w:id="1">
    <w:p w14:paraId="502EB460" w14:textId="77777777" w:rsidR="00430927" w:rsidRDefault="00430927">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581D55" w:rsidRDefault="00581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69502C"/>
    <w:multiLevelType w:val="hybridMultilevel"/>
    <w:tmpl w:val="C58E95A0"/>
    <w:lvl w:ilvl="0" w:tplc="C566652E">
      <w:start w:val="1"/>
      <w:numFmt w:val="bullet"/>
      <w:lvlText w:val=""/>
      <w:lvlJc w:val="left"/>
      <w:pPr>
        <w:tabs>
          <w:tab w:val="num" w:pos="720"/>
        </w:tabs>
        <w:ind w:left="720" w:hanging="360"/>
      </w:pPr>
      <w:rPr>
        <w:rFonts w:ascii="Wingdings" w:hAnsi="Wingdings" w:hint="default"/>
      </w:rPr>
    </w:lvl>
    <w:lvl w:ilvl="1" w:tplc="2D9C2216" w:tentative="1">
      <w:start w:val="1"/>
      <w:numFmt w:val="bullet"/>
      <w:lvlText w:val=""/>
      <w:lvlJc w:val="left"/>
      <w:pPr>
        <w:tabs>
          <w:tab w:val="num" w:pos="1440"/>
        </w:tabs>
        <w:ind w:left="1440" w:hanging="360"/>
      </w:pPr>
      <w:rPr>
        <w:rFonts w:ascii="Wingdings" w:hAnsi="Wingdings" w:hint="default"/>
      </w:rPr>
    </w:lvl>
    <w:lvl w:ilvl="2" w:tplc="F6AE226E">
      <w:start w:val="1"/>
      <w:numFmt w:val="bullet"/>
      <w:lvlText w:val=""/>
      <w:lvlJc w:val="left"/>
      <w:pPr>
        <w:tabs>
          <w:tab w:val="num" w:pos="2160"/>
        </w:tabs>
        <w:ind w:left="2160" w:hanging="360"/>
      </w:pPr>
      <w:rPr>
        <w:rFonts w:ascii="Wingdings" w:hAnsi="Wingdings" w:hint="default"/>
      </w:rPr>
    </w:lvl>
    <w:lvl w:ilvl="3" w:tplc="5194113E" w:tentative="1">
      <w:start w:val="1"/>
      <w:numFmt w:val="bullet"/>
      <w:lvlText w:val=""/>
      <w:lvlJc w:val="left"/>
      <w:pPr>
        <w:tabs>
          <w:tab w:val="num" w:pos="2880"/>
        </w:tabs>
        <w:ind w:left="2880" w:hanging="360"/>
      </w:pPr>
      <w:rPr>
        <w:rFonts w:ascii="Wingdings" w:hAnsi="Wingdings" w:hint="default"/>
      </w:rPr>
    </w:lvl>
    <w:lvl w:ilvl="4" w:tplc="D49E539C" w:tentative="1">
      <w:start w:val="1"/>
      <w:numFmt w:val="bullet"/>
      <w:lvlText w:val=""/>
      <w:lvlJc w:val="left"/>
      <w:pPr>
        <w:tabs>
          <w:tab w:val="num" w:pos="3600"/>
        </w:tabs>
        <w:ind w:left="3600" w:hanging="360"/>
      </w:pPr>
      <w:rPr>
        <w:rFonts w:ascii="Wingdings" w:hAnsi="Wingdings" w:hint="default"/>
      </w:rPr>
    </w:lvl>
    <w:lvl w:ilvl="5" w:tplc="F6665B08" w:tentative="1">
      <w:start w:val="1"/>
      <w:numFmt w:val="bullet"/>
      <w:lvlText w:val=""/>
      <w:lvlJc w:val="left"/>
      <w:pPr>
        <w:tabs>
          <w:tab w:val="num" w:pos="4320"/>
        </w:tabs>
        <w:ind w:left="4320" w:hanging="360"/>
      </w:pPr>
      <w:rPr>
        <w:rFonts w:ascii="Wingdings" w:hAnsi="Wingdings" w:hint="default"/>
      </w:rPr>
    </w:lvl>
    <w:lvl w:ilvl="6" w:tplc="9FAE4E32" w:tentative="1">
      <w:start w:val="1"/>
      <w:numFmt w:val="bullet"/>
      <w:lvlText w:val=""/>
      <w:lvlJc w:val="left"/>
      <w:pPr>
        <w:tabs>
          <w:tab w:val="num" w:pos="5040"/>
        </w:tabs>
        <w:ind w:left="5040" w:hanging="360"/>
      </w:pPr>
      <w:rPr>
        <w:rFonts w:ascii="Wingdings" w:hAnsi="Wingdings" w:hint="default"/>
      </w:rPr>
    </w:lvl>
    <w:lvl w:ilvl="7" w:tplc="59045640" w:tentative="1">
      <w:start w:val="1"/>
      <w:numFmt w:val="bullet"/>
      <w:lvlText w:val=""/>
      <w:lvlJc w:val="left"/>
      <w:pPr>
        <w:tabs>
          <w:tab w:val="num" w:pos="5760"/>
        </w:tabs>
        <w:ind w:left="5760" w:hanging="360"/>
      </w:pPr>
      <w:rPr>
        <w:rFonts w:ascii="Wingdings" w:hAnsi="Wingdings" w:hint="default"/>
      </w:rPr>
    </w:lvl>
    <w:lvl w:ilvl="8" w:tplc="41FAA63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00054B5"/>
    <w:multiLevelType w:val="hybridMultilevel"/>
    <w:tmpl w:val="EFF082FC"/>
    <w:lvl w:ilvl="0" w:tplc="86AC0FD6">
      <w:start w:val="1"/>
      <w:numFmt w:val="bullet"/>
      <w:lvlText w:val=""/>
      <w:lvlJc w:val="left"/>
      <w:pPr>
        <w:tabs>
          <w:tab w:val="num" w:pos="720"/>
        </w:tabs>
        <w:ind w:left="720" w:hanging="360"/>
      </w:pPr>
      <w:rPr>
        <w:rFonts w:ascii="Wingdings" w:hAnsi="Wingdings" w:hint="default"/>
      </w:rPr>
    </w:lvl>
    <w:lvl w:ilvl="1" w:tplc="DC0C7BBC">
      <w:start w:val="1"/>
      <w:numFmt w:val="bullet"/>
      <w:lvlText w:val=""/>
      <w:lvlJc w:val="left"/>
      <w:pPr>
        <w:tabs>
          <w:tab w:val="num" w:pos="1440"/>
        </w:tabs>
        <w:ind w:left="1440" w:hanging="360"/>
      </w:pPr>
      <w:rPr>
        <w:rFonts w:ascii="Wingdings" w:hAnsi="Wingdings" w:hint="default"/>
      </w:rPr>
    </w:lvl>
    <w:lvl w:ilvl="2" w:tplc="5AA49BB4" w:tentative="1">
      <w:start w:val="1"/>
      <w:numFmt w:val="bullet"/>
      <w:lvlText w:val=""/>
      <w:lvlJc w:val="left"/>
      <w:pPr>
        <w:tabs>
          <w:tab w:val="num" w:pos="2160"/>
        </w:tabs>
        <w:ind w:left="2160" w:hanging="360"/>
      </w:pPr>
      <w:rPr>
        <w:rFonts w:ascii="Wingdings" w:hAnsi="Wingdings" w:hint="default"/>
      </w:rPr>
    </w:lvl>
    <w:lvl w:ilvl="3" w:tplc="D97E79B6">
      <w:start w:val="206"/>
      <w:numFmt w:val="bullet"/>
      <w:lvlText w:val="•"/>
      <w:lvlJc w:val="left"/>
      <w:pPr>
        <w:tabs>
          <w:tab w:val="num" w:pos="2880"/>
        </w:tabs>
        <w:ind w:left="2880" w:hanging="360"/>
      </w:pPr>
      <w:rPr>
        <w:rFonts w:ascii="Arial" w:hAnsi="Arial" w:hint="default"/>
      </w:rPr>
    </w:lvl>
    <w:lvl w:ilvl="4" w:tplc="D5084E56" w:tentative="1">
      <w:start w:val="1"/>
      <w:numFmt w:val="bullet"/>
      <w:lvlText w:val=""/>
      <w:lvlJc w:val="left"/>
      <w:pPr>
        <w:tabs>
          <w:tab w:val="num" w:pos="3600"/>
        </w:tabs>
        <w:ind w:left="3600" w:hanging="360"/>
      </w:pPr>
      <w:rPr>
        <w:rFonts w:ascii="Wingdings" w:hAnsi="Wingdings" w:hint="default"/>
      </w:rPr>
    </w:lvl>
    <w:lvl w:ilvl="5" w:tplc="87E25AD2" w:tentative="1">
      <w:start w:val="1"/>
      <w:numFmt w:val="bullet"/>
      <w:lvlText w:val=""/>
      <w:lvlJc w:val="left"/>
      <w:pPr>
        <w:tabs>
          <w:tab w:val="num" w:pos="4320"/>
        </w:tabs>
        <w:ind w:left="4320" w:hanging="360"/>
      </w:pPr>
      <w:rPr>
        <w:rFonts w:ascii="Wingdings" w:hAnsi="Wingdings" w:hint="default"/>
      </w:rPr>
    </w:lvl>
    <w:lvl w:ilvl="6" w:tplc="93D24FBE" w:tentative="1">
      <w:start w:val="1"/>
      <w:numFmt w:val="bullet"/>
      <w:lvlText w:val=""/>
      <w:lvlJc w:val="left"/>
      <w:pPr>
        <w:tabs>
          <w:tab w:val="num" w:pos="5040"/>
        </w:tabs>
        <w:ind w:left="5040" w:hanging="360"/>
      </w:pPr>
      <w:rPr>
        <w:rFonts w:ascii="Wingdings" w:hAnsi="Wingdings" w:hint="default"/>
      </w:rPr>
    </w:lvl>
    <w:lvl w:ilvl="7" w:tplc="8E142E56" w:tentative="1">
      <w:start w:val="1"/>
      <w:numFmt w:val="bullet"/>
      <w:lvlText w:val=""/>
      <w:lvlJc w:val="left"/>
      <w:pPr>
        <w:tabs>
          <w:tab w:val="num" w:pos="5760"/>
        </w:tabs>
        <w:ind w:left="5760" w:hanging="360"/>
      </w:pPr>
      <w:rPr>
        <w:rFonts w:ascii="Wingdings" w:hAnsi="Wingdings" w:hint="default"/>
      </w:rPr>
    </w:lvl>
    <w:lvl w:ilvl="8" w:tplc="DDACA60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0F5B29"/>
    <w:multiLevelType w:val="hybridMultilevel"/>
    <w:tmpl w:val="DE7E2A64"/>
    <w:lvl w:ilvl="0" w:tplc="2A96088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7D71A3"/>
    <w:multiLevelType w:val="hybridMultilevel"/>
    <w:tmpl w:val="9D14A15C"/>
    <w:lvl w:ilvl="0" w:tplc="BD2E3C62">
      <w:start w:val="1"/>
      <w:numFmt w:val="bullet"/>
      <w:lvlText w:val="•"/>
      <w:lvlJc w:val="left"/>
      <w:pPr>
        <w:tabs>
          <w:tab w:val="num" w:pos="720"/>
        </w:tabs>
        <w:ind w:left="720" w:hanging="360"/>
      </w:pPr>
      <w:rPr>
        <w:rFonts w:ascii="Arial" w:hAnsi="Arial" w:hint="default"/>
      </w:rPr>
    </w:lvl>
    <w:lvl w:ilvl="1" w:tplc="E6805D30" w:tentative="1">
      <w:start w:val="1"/>
      <w:numFmt w:val="bullet"/>
      <w:lvlText w:val="•"/>
      <w:lvlJc w:val="left"/>
      <w:pPr>
        <w:tabs>
          <w:tab w:val="num" w:pos="1440"/>
        </w:tabs>
        <w:ind w:left="1440" w:hanging="360"/>
      </w:pPr>
      <w:rPr>
        <w:rFonts w:ascii="Arial" w:hAnsi="Arial" w:hint="default"/>
      </w:rPr>
    </w:lvl>
    <w:lvl w:ilvl="2" w:tplc="6EF87912" w:tentative="1">
      <w:start w:val="1"/>
      <w:numFmt w:val="bullet"/>
      <w:lvlText w:val="•"/>
      <w:lvlJc w:val="left"/>
      <w:pPr>
        <w:tabs>
          <w:tab w:val="num" w:pos="2160"/>
        </w:tabs>
        <w:ind w:left="2160" w:hanging="360"/>
      </w:pPr>
      <w:rPr>
        <w:rFonts w:ascii="Arial" w:hAnsi="Arial" w:hint="default"/>
      </w:rPr>
    </w:lvl>
    <w:lvl w:ilvl="3" w:tplc="22AA2418">
      <w:start w:val="1"/>
      <w:numFmt w:val="bullet"/>
      <w:lvlText w:val="•"/>
      <w:lvlJc w:val="left"/>
      <w:pPr>
        <w:tabs>
          <w:tab w:val="num" w:pos="2880"/>
        </w:tabs>
        <w:ind w:left="2880" w:hanging="360"/>
      </w:pPr>
      <w:rPr>
        <w:rFonts w:ascii="Arial" w:hAnsi="Arial" w:hint="default"/>
      </w:rPr>
    </w:lvl>
    <w:lvl w:ilvl="4" w:tplc="37842E02" w:tentative="1">
      <w:start w:val="1"/>
      <w:numFmt w:val="bullet"/>
      <w:lvlText w:val="•"/>
      <w:lvlJc w:val="left"/>
      <w:pPr>
        <w:tabs>
          <w:tab w:val="num" w:pos="3600"/>
        </w:tabs>
        <w:ind w:left="3600" w:hanging="360"/>
      </w:pPr>
      <w:rPr>
        <w:rFonts w:ascii="Arial" w:hAnsi="Arial" w:hint="default"/>
      </w:rPr>
    </w:lvl>
    <w:lvl w:ilvl="5" w:tplc="7E5C08D6" w:tentative="1">
      <w:start w:val="1"/>
      <w:numFmt w:val="bullet"/>
      <w:lvlText w:val="•"/>
      <w:lvlJc w:val="left"/>
      <w:pPr>
        <w:tabs>
          <w:tab w:val="num" w:pos="4320"/>
        </w:tabs>
        <w:ind w:left="4320" w:hanging="360"/>
      </w:pPr>
      <w:rPr>
        <w:rFonts w:ascii="Arial" w:hAnsi="Arial" w:hint="default"/>
      </w:rPr>
    </w:lvl>
    <w:lvl w:ilvl="6" w:tplc="5574C35A" w:tentative="1">
      <w:start w:val="1"/>
      <w:numFmt w:val="bullet"/>
      <w:lvlText w:val="•"/>
      <w:lvlJc w:val="left"/>
      <w:pPr>
        <w:tabs>
          <w:tab w:val="num" w:pos="5040"/>
        </w:tabs>
        <w:ind w:left="5040" w:hanging="360"/>
      </w:pPr>
      <w:rPr>
        <w:rFonts w:ascii="Arial" w:hAnsi="Arial" w:hint="default"/>
      </w:rPr>
    </w:lvl>
    <w:lvl w:ilvl="7" w:tplc="FD30B822" w:tentative="1">
      <w:start w:val="1"/>
      <w:numFmt w:val="bullet"/>
      <w:lvlText w:val="•"/>
      <w:lvlJc w:val="left"/>
      <w:pPr>
        <w:tabs>
          <w:tab w:val="num" w:pos="5760"/>
        </w:tabs>
        <w:ind w:left="5760" w:hanging="360"/>
      </w:pPr>
      <w:rPr>
        <w:rFonts w:ascii="Arial" w:hAnsi="Arial" w:hint="default"/>
      </w:rPr>
    </w:lvl>
    <w:lvl w:ilvl="8" w:tplc="9FC843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7"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280D1B"/>
    <w:multiLevelType w:val="hybridMultilevel"/>
    <w:tmpl w:val="F1AE669A"/>
    <w:lvl w:ilvl="0" w:tplc="9B50FA62">
      <w:start w:val="1"/>
      <w:numFmt w:val="bullet"/>
      <w:lvlText w:val="•"/>
      <w:lvlJc w:val="left"/>
      <w:pPr>
        <w:tabs>
          <w:tab w:val="num" w:pos="720"/>
        </w:tabs>
        <w:ind w:left="720" w:hanging="360"/>
      </w:pPr>
      <w:rPr>
        <w:rFonts w:ascii="Arial" w:hAnsi="Arial" w:hint="default"/>
      </w:rPr>
    </w:lvl>
    <w:lvl w:ilvl="1" w:tplc="0B3A1F2C">
      <w:start w:val="1"/>
      <w:numFmt w:val="decimal"/>
      <w:lvlText w:val="%2)"/>
      <w:lvlJc w:val="left"/>
      <w:pPr>
        <w:tabs>
          <w:tab w:val="num" w:pos="1440"/>
        </w:tabs>
        <w:ind w:left="1440" w:hanging="360"/>
      </w:pPr>
    </w:lvl>
    <w:lvl w:ilvl="2" w:tplc="34C03BD0">
      <w:start w:val="206"/>
      <w:numFmt w:val="bullet"/>
      <w:lvlText w:val="•"/>
      <w:lvlJc w:val="left"/>
      <w:pPr>
        <w:tabs>
          <w:tab w:val="num" w:pos="2160"/>
        </w:tabs>
        <w:ind w:left="2160" w:hanging="360"/>
      </w:pPr>
      <w:rPr>
        <w:rFonts w:ascii="Arial" w:hAnsi="Arial" w:hint="default"/>
      </w:rPr>
    </w:lvl>
    <w:lvl w:ilvl="3" w:tplc="E3E0B0C2" w:tentative="1">
      <w:start w:val="1"/>
      <w:numFmt w:val="bullet"/>
      <w:lvlText w:val="•"/>
      <w:lvlJc w:val="left"/>
      <w:pPr>
        <w:tabs>
          <w:tab w:val="num" w:pos="2880"/>
        </w:tabs>
        <w:ind w:left="2880" w:hanging="360"/>
      </w:pPr>
      <w:rPr>
        <w:rFonts w:ascii="Arial" w:hAnsi="Arial" w:hint="default"/>
      </w:rPr>
    </w:lvl>
    <w:lvl w:ilvl="4" w:tplc="A7642AFA" w:tentative="1">
      <w:start w:val="1"/>
      <w:numFmt w:val="bullet"/>
      <w:lvlText w:val="•"/>
      <w:lvlJc w:val="left"/>
      <w:pPr>
        <w:tabs>
          <w:tab w:val="num" w:pos="3600"/>
        </w:tabs>
        <w:ind w:left="3600" w:hanging="360"/>
      </w:pPr>
      <w:rPr>
        <w:rFonts w:ascii="Arial" w:hAnsi="Arial" w:hint="default"/>
      </w:rPr>
    </w:lvl>
    <w:lvl w:ilvl="5" w:tplc="1D04698A" w:tentative="1">
      <w:start w:val="1"/>
      <w:numFmt w:val="bullet"/>
      <w:lvlText w:val="•"/>
      <w:lvlJc w:val="left"/>
      <w:pPr>
        <w:tabs>
          <w:tab w:val="num" w:pos="4320"/>
        </w:tabs>
        <w:ind w:left="4320" w:hanging="360"/>
      </w:pPr>
      <w:rPr>
        <w:rFonts w:ascii="Arial" w:hAnsi="Arial" w:hint="default"/>
      </w:rPr>
    </w:lvl>
    <w:lvl w:ilvl="6" w:tplc="4B16E30C" w:tentative="1">
      <w:start w:val="1"/>
      <w:numFmt w:val="bullet"/>
      <w:lvlText w:val="•"/>
      <w:lvlJc w:val="left"/>
      <w:pPr>
        <w:tabs>
          <w:tab w:val="num" w:pos="5040"/>
        </w:tabs>
        <w:ind w:left="5040" w:hanging="360"/>
      </w:pPr>
      <w:rPr>
        <w:rFonts w:ascii="Arial" w:hAnsi="Arial" w:hint="default"/>
      </w:rPr>
    </w:lvl>
    <w:lvl w:ilvl="7" w:tplc="D4520B8A" w:tentative="1">
      <w:start w:val="1"/>
      <w:numFmt w:val="bullet"/>
      <w:lvlText w:val="•"/>
      <w:lvlJc w:val="left"/>
      <w:pPr>
        <w:tabs>
          <w:tab w:val="num" w:pos="5760"/>
        </w:tabs>
        <w:ind w:left="5760" w:hanging="360"/>
      </w:pPr>
      <w:rPr>
        <w:rFonts w:ascii="Arial" w:hAnsi="Arial" w:hint="default"/>
      </w:rPr>
    </w:lvl>
    <w:lvl w:ilvl="8" w:tplc="1BB4427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5039F5"/>
    <w:multiLevelType w:val="hybridMultilevel"/>
    <w:tmpl w:val="7AE2CCC6"/>
    <w:lvl w:ilvl="0" w:tplc="8604D0E2">
      <w:start w:val="1"/>
      <w:numFmt w:val="bullet"/>
      <w:lvlText w:val=""/>
      <w:lvlJc w:val="left"/>
      <w:pPr>
        <w:tabs>
          <w:tab w:val="num" w:pos="720"/>
        </w:tabs>
        <w:ind w:left="720" w:hanging="360"/>
      </w:pPr>
      <w:rPr>
        <w:rFonts w:ascii="Wingdings" w:hAnsi="Wingdings" w:hint="default"/>
      </w:rPr>
    </w:lvl>
    <w:lvl w:ilvl="1" w:tplc="08FE6840">
      <w:start w:val="1"/>
      <w:numFmt w:val="bullet"/>
      <w:lvlText w:val=""/>
      <w:lvlJc w:val="left"/>
      <w:pPr>
        <w:tabs>
          <w:tab w:val="num" w:pos="1440"/>
        </w:tabs>
        <w:ind w:left="1440" w:hanging="360"/>
      </w:pPr>
      <w:rPr>
        <w:rFonts w:ascii="Wingdings" w:hAnsi="Wingdings" w:hint="default"/>
      </w:rPr>
    </w:lvl>
    <w:lvl w:ilvl="2" w:tplc="F4E0FE6E">
      <w:start w:val="206"/>
      <w:numFmt w:val="bullet"/>
      <w:lvlText w:val="o"/>
      <w:lvlJc w:val="left"/>
      <w:pPr>
        <w:tabs>
          <w:tab w:val="num" w:pos="2160"/>
        </w:tabs>
        <w:ind w:left="2160" w:hanging="360"/>
      </w:pPr>
      <w:rPr>
        <w:rFonts w:ascii="Courier New" w:hAnsi="Courier New" w:hint="default"/>
      </w:rPr>
    </w:lvl>
    <w:lvl w:ilvl="3" w:tplc="5CBC0808">
      <w:start w:val="1"/>
      <w:numFmt w:val="bullet"/>
      <w:lvlText w:val=""/>
      <w:lvlJc w:val="left"/>
      <w:pPr>
        <w:tabs>
          <w:tab w:val="num" w:pos="2880"/>
        </w:tabs>
        <w:ind w:left="2880" w:hanging="360"/>
      </w:pPr>
      <w:rPr>
        <w:rFonts w:ascii="Wingdings" w:hAnsi="Wingdings" w:hint="default"/>
      </w:rPr>
    </w:lvl>
    <w:lvl w:ilvl="4" w:tplc="822E9530" w:tentative="1">
      <w:start w:val="1"/>
      <w:numFmt w:val="bullet"/>
      <w:lvlText w:val=""/>
      <w:lvlJc w:val="left"/>
      <w:pPr>
        <w:tabs>
          <w:tab w:val="num" w:pos="3600"/>
        </w:tabs>
        <w:ind w:left="3600" w:hanging="360"/>
      </w:pPr>
      <w:rPr>
        <w:rFonts w:ascii="Wingdings" w:hAnsi="Wingdings" w:hint="default"/>
      </w:rPr>
    </w:lvl>
    <w:lvl w:ilvl="5" w:tplc="F2068F7A" w:tentative="1">
      <w:start w:val="1"/>
      <w:numFmt w:val="bullet"/>
      <w:lvlText w:val=""/>
      <w:lvlJc w:val="left"/>
      <w:pPr>
        <w:tabs>
          <w:tab w:val="num" w:pos="4320"/>
        </w:tabs>
        <w:ind w:left="4320" w:hanging="360"/>
      </w:pPr>
      <w:rPr>
        <w:rFonts w:ascii="Wingdings" w:hAnsi="Wingdings" w:hint="default"/>
      </w:rPr>
    </w:lvl>
    <w:lvl w:ilvl="6" w:tplc="E578C654" w:tentative="1">
      <w:start w:val="1"/>
      <w:numFmt w:val="bullet"/>
      <w:lvlText w:val=""/>
      <w:lvlJc w:val="left"/>
      <w:pPr>
        <w:tabs>
          <w:tab w:val="num" w:pos="5040"/>
        </w:tabs>
        <w:ind w:left="5040" w:hanging="360"/>
      </w:pPr>
      <w:rPr>
        <w:rFonts w:ascii="Wingdings" w:hAnsi="Wingdings" w:hint="default"/>
      </w:rPr>
    </w:lvl>
    <w:lvl w:ilvl="7" w:tplc="28DC0D7E" w:tentative="1">
      <w:start w:val="1"/>
      <w:numFmt w:val="bullet"/>
      <w:lvlText w:val=""/>
      <w:lvlJc w:val="left"/>
      <w:pPr>
        <w:tabs>
          <w:tab w:val="num" w:pos="5760"/>
        </w:tabs>
        <w:ind w:left="5760" w:hanging="360"/>
      </w:pPr>
      <w:rPr>
        <w:rFonts w:ascii="Wingdings" w:hAnsi="Wingdings" w:hint="default"/>
      </w:rPr>
    </w:lvl>
    <w:lvl w:ilvl="8" w:tplc="00D8B46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20"/>
  </w:num>
  <w:num w:numId="4">
    <w:abstractNumId w:val="2"/>
  </w:num>
  <w:num w:numId="5">
    <w:abstractNumId w:val="38"/>
  </w:num>
  <w:num w:numId="6">
    <w:abstractNumId w:val="6"/>
  </w:num>
  <w:num w:numId="7">
    <w:abstractNumId w:val="25"/>
  </w:num>
  <w:num w:numId="8">
    <w:abstractNumId w:val="27"/>
  </w:num>
  <w:num w:numId="9">
    <w:abstractNumId w:val="33"/>
  </w:num>
  <w:num w:numId="10">
    <w:abstractNumId w:val="31"/>
  </w:num>
  <w:num w:numId="11">
    <w:abstractNumId w:val="8"/>
  </w:num>
  <w:num w:numId="12">
    <w:abstractNumId w:val="13"/>
  </w:num>
  <w:num w:numId="13">
    <w:abstractNumId w:val="16"/>
  </w:num>
  <w:num w:numId="14">
    <w:abstractNumId w:val="39"/>
  </w:num>
  <w:num w:numId="15">
    <w:abstractNumId w:val="26"/>
  </w:num>
  <w:num w:numId="16">
    <w:abstractNumId w:val="28"/>
  </w:num>
  <w:num w:numId="17">
    <w:abstractNumId w:val="37"/>
  </w:num>
  <w:num w:numId="18">
    <w:abstractNumId w:val="5"/>
  </w:num>
  <w:num w:numId="19">
    <w:abstractNumId w:val="23"/>
  </w:num>
  <w:num w:numId="20">
    <w:abstractNumId w:val="18"/>
  </w:num>
  <w:num w:numId="21">
    <w:abstractNumId w:val="14"/>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8"/>
  </w:num>
  <w:num w:numId="24">
    <w:abstractNumId w:val="10"/>
  </w:num>
  <w:num w:numId="25">
    <w:abstractNumId w:val="30"/>
  </w:num>
  <w:num w:numId="26">
    <w:abstractNumId w:val="22"/>
  </w:num>
  <w:num w:numId="27">
    <w:abstractNumId w:val="35"/>
  </w:num>
  <w:num w:numId="28">
    <w:abstractNumId w:val="17"/>
  </w:num>
  <w:num w:numId="29">
    <w:abstractNumId w:val="3"/>
  </w:num>
  <w:num w:numId="30">
    <w:abstractNumId w:val="34"/>
  </w:num>
  <w:num w:numId="31">
    <w:abstractNumId w:val="7"/>
  </w:num>
  <w:num w:numId="32">
    <w:abstractNumId w:val="18"/>
  </w:num>
  <w:num w:numId="33">
    <w:abstractNumId w:val="15"/>
  </w:num>
  <w:num w:numId="34">
    <w:abstractNumId w:val="32"/>
  </w:num>
  <w:num w:numId="35">
    <w:abstractNumId w:val="9"/>
  </w:num>
  <w:num w:numId="36">
    <w:abstractNumId w:val="12"/>
  </w:num>
  <w:num w:numId="37">
    <w:abstractNumId w:val="36"/>
  </w:num>
  <w:num w:numId="38">
    <w:abstractNumId w:val="11"/>
  </w:num>
  <w:num w:numId="39">
    <w:abstractNumId w:val="4"/>
  </w:num>
  <w:num w:numId="40">
    <w:abstractNumId w:val="21"/>
  </w:num>
  <w:num w:numId="41">
    <w:abstractNumId w:val="24"/>
  </w:num>
  <w:num w:numId="42">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38"/>
    <w:rsid w:val="000D037E"/>
    <w:rsid w:val="000D0A0F"/>
    <w:rsid w:val="000D0AB8"/>
    <w:rsid w:val="000D0BCC"/>
    <w:rsid w:val="000D0F9A"/>
    <w:rsid w:val="000D148D"/>
    <w:rsid w:val="000D14EB"/>
    <w:rsid w:val="000D1610"/>
    <w:rsid w:val="000D1737"/>
    <w:rsid w:val="000D206C"/>
    <w:rsid w:val="000D23C1"/>
    <w:rsid w:val="000D2AE0"/>
    <w:rsid w:val="000D2CCC"/>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AC4"/>
    <w:rsid w:val="001B5F67"/>
    <w:rsid w:val="001B6306"/>
    <w:rsid w:val="001B6488"/>
    <w:rsid w:val="001B6C77"/>
    <w:rsid w:val="001B70CF"/>
    <w:rsid w:val="001B716B"/>
    <w:rsid w:val="001B748B"/>
    <w:rsid w:val="001B78D7"/>
    <w:rsid w:val="001B7CD0"/>
    <w:rsid w:val="001B7F75"/>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0F5E"/>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5D39"/>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AFC"/>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227"/>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1F"/>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880"/>
    <w:rsid w:val="00370915"/>
    <w:rsid w:val="00370AB5"/>
    <w:rsid w:val="00370EFD"/>
    <w:rsid w:val="00371137"/>
    <w:rsid w:val="003716EF"/>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927"/>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586"/>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7D0"/>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5FF"/>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55"/>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39B"/>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62AB"/>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4D07"/>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256"/>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FB0"/>
    <w:rsid w:val="007F43A9"/>
    <w:rsid w:val="007F5608"/>
    <w:rsid w:val="007F5874"/>
    <w:rsid w:val="007F5C79"/>
    <w:rsid w:val="007F5D4A"/>
    <w:rsid w:val="007F6562"/>
    <w:rsid w:val="007F65BF"/>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4E5"/>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67A"/>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4B5"/>
    <w:rsid w:val="009F4834"/>
    <w:rsid w:val="009F4F05"/>
    <w:rsid w:val="009F5606"/>
    <w:rsid w:val="009F5CA4"/>
    <w:rsid w:val="009F6410"/>
    <w:rsid w:val="009F6457"/>
    <w:rsid w:val="009F669B"/>
    <w:rsid w:val="009F66DF"/>
    <w:rsid w:val="009F6DF5"/>
    <w:rsid w:val="009F6E72"/>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952"/>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0B44"/>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9AD"/>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6E2"/>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DD"/>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296"/>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B9E"/>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6B7"/>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5C8D"/>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187"/>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2E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B6"/>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56CC"/>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7E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46560903">
      <w:bodyDiv w:val="1"/>
      <w:marLeft w:val="0"/>
      <w:marRight w:val="0"/>
      <w:marTop w:val="0"/>
      <w:marBottom w:val="0"/>
      <w:divBdr>
        <w:top w:val="none" w:sz="0" w:space="0" w:color="auto"/>
        <w:left w:val="none" w:sz="0" w:space="0" w:color="auto"/>
        <w:bottom w:val="none" w:sz="0" w:space="0" w:color="auto"/>
        <w:right w:val="none" w:sz="0" w:space="0" w:color="auto"/>
      </w:divBdr>
      <w:divsChild>
        <w:div w:id="1784571535">
          <w:marLeft w:val="1886"/>
          <w:marRight w:val="0"/>
          <w:marTop w:val="0"/>
          <w:marBottom w:val="0"/>
          <w:divBdr>
            <w:top w:val="none" w:sz="0" w:space="0" w:color="auto"/>
            <w:left w:val="none" w:sz="0" w:space="0" w:color="auto"/>
            <w:bottom w:val="none" w:sz="0" w:space="0" w:color="auto"/>
            <w:right w:val="none" w:sz="0" w:space="0" w:color="auto"/>
          </w:divBdr>
        </w:div>
        <w:div w:id="1461800344">
          <w:marLeft w:val="1886"/>
          <w:marRight w:val="0"/>
          <w:marTop w:val="0"/>
          <w:marBottom w:val="0"/>
          <w:divBdr>
            <w:top w:val="none" w:sz="0" w:space="0" w:color="auto"/>
            <w:left w:val="none" w:sz="0" w:space="0" w:color="auto"/>
            <w:bottom w:val="none" w:sz="0" w:space="0" w:color="auto"/>
            <w:right w:val="none" w:sz="0" w:space="0" w:color="auto"/>
          </w:divBdr>
        </w:div>
        <w:div w:id="1467968520">
          <w:marLeft w:val="1886"/>
          <w:marRight w:val="0"/>
          <w:marTop w:val="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257843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0049829">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6693051">
      <w:bodyDiv w:val="1"/>
      <w:marLeft w:val="0"/>
      <w:marRight w:val="0"/>
      <w:marTop w:val="0"/>
      <w:marBottom w:val="0"/>
      <w:divBdr>
        <w:top w:val="none" w:sz="0" w:space="0" w:color="auto"/>
        <w:left w:val="none" w:sz="0" w:space="0" w:color="auto"/>
        <w:bottom w:val="none" w:sz="0" w:space="0" w:color="auto"/>
        <w:right w:val="none" w:sz="0" w:space="0" w:color="auto"/>
      </w:divBdr>
      <w:divsChild>
        <w:div w:id="2017422443">
          <w:marLeft w:val="446"/>
          <w:marRight w:val="0"/>
          <w:marTop w:val="0"/>
          <w:marBottom w:val="0"/>
          <w:divBdr>
            <w:top w:val="none" w:sz="0" w:space="0" w:color="auto"/>
            <w:left w:val="none" w:sz="0" w:space="0" w:color="auto"/>
            <w:bottom w:val="none" w:sz="0" w:space="0" w:color="auto"/>
            <w:right w:val="none" w:sz="0" w:space="0" w:color="auto"/>
          </w:divBdr>
        </w:div>
        <w:div w:id="1623802931">
          <w:marLeft w:val="1267"/>
          <w:marRight w:val="0"/>
          <w:marTop w:val="0"/>
          <w:marBottom w:val="0"/>
          <w:divBdr>
            <w:top w:val="none" w:sz="0" w:space="0" w:color="auto"/>
            <w:left w:val="none" w:sz="0" w:space="0" w:color="auto"/>
            <w:bottom w:val="none" w:sz="0" w:space="0" w:color="auto"/>
            <w:right w:val="none" w:sz="0" w:space="0" w:color="auto"/>
          </w:divBdr>
        </w:div>
        <w:div w:id="397292301">
          <w:marLeft w:val="1267"/>
          <w:marRight w:val="0"/>
          <w:marTop w:val="0"/>
          <w:marBottom w:val="0"/>
          <w:divBdr>
            <w:top w:val="none" w:sz="0" w:space="0" w:color="auto"/>
            <w:left w:val="none" w:sz="0" w:space="0" w:color="auto"/>
            <w:bottom w:val="none" w:sz="0" w:space="0" w:color="auto"/>
            <w:right w:val="none" w:sz="0" w:space="0" w:color="auto"/>
          </w:divBdr>
        </w:div>
        <w:div w:id="1737314905">
          <w:marLeft w:val="1886"/>
          <w:marRight w:val="0"/>
          <w:marTop w:val="0"/>
          <w:marBottom w:val="0"/>
          <w:divBdr>
            <w:top w:val="none" w:sz="0" w:space="0" w:color="auto"/>
            <w:left w:val="none" w:sz="0" w:space="0" w:color="auto"/>
            <w:bottom w:val="none" w:sz="0" w:space="0" w:color="auto"/>
            <w:right w:val="none" w:sz="0" w:space="0" w:color="auto"/>
          </w:divBdr>
        </w:div>
        <w:div w:id="544802858">
          <w:marLeft w:val="1886"/>
          <w:marRight w:val="0"/>
          <w:marTop w:val="0"/>
          <w:marBottom w:val="0"/>
          <w:divBdr>
            <w:top w:val="none" w:sz="0" w:space="0" w:color="auto"/>
            <w:left w:val="none" w:sz="0" w:space="0" w:color="auto"/>
            <w:bottom w:val="none" w:sz="0" w:space="0" w:color="auto"/>
            <w:right w:val="none" w:sz="0" w:space="0" w:color="auto"/>
          </w:divBdr>
        </w:div>
        <w:div w:id="1890071198">
          <w:marLeft w:val="1267"/>
          <w:marRight w:val="0"/>
          <w:marTop w:val="0"/>
          <w:marBottom w:val="0"/>
          <w:divBdr>
            <w:top w:val="none" w:sz="0" w:space="0" w:color="auto"/>
            <w:left w:val="none" w:sz="0" w:space="0" w:color="auto"/>
            <w:bottom w:val="none" w:sz="0" w:space="0" w:color="auto"/>
            <w:right w:val="none" w:sz="0" w:space="0" w:color="auto"/>
          </w:divBdr>
        </w:div>
        <w:div w:id="11035958">
          <w:marLeft w:val="1886"/>
          <w:marRight w:val="0"/>
          <w:marTop w:val="0"/>
          <w:marBottom w:val="0"/>
          <w:divBdr>
            <w:top w:val="none" w:sz="0" w:space="0" w:color="auto"/>
            <w:left w:val="none" w:sz="0" w:space="0" w:color="auto"/>
            <w:bottom w:val="none" w:sz="0" w:space="0" w:color="auto"/>
            <w:right w:val="none" w:sz="0" w:space="0" w:color="auto"/>
          </w:divBdr>
        </w:div>
        <w:div w:id="1109859769">
          <w:marLeft w:val="1886"/>
          <w:marRight w:val="0"/>
          <w:marTop w:val="0"/>
          <w:marBottom w:val="0"/>
          <w:divBdr>
            <w:top w:val="none" w:sz="0" w:space="0" w:color="auto"/>
            <w:left w:val="none" w:sz="0" w:space="0" w:color="auto"/>
            <w:bottom w:val="none" w:sz="0" w:space="0" w:color="auto"/>
            <w:right w:val="none" w:sz="0" w:space="0" w:color="auto"/>
          </w:divBdr>
        </w:div>
        <w:div w:id="676352480">
          <w:marLeft w:val="1267"/>
          <w:marRight w:val="0"/>
          <w:marTop w:val="0"/>
          <w:marBottom w:val="0"/>
          <w:divBdr>
            <w:top w:val="none" w:sz="0" w:space="0" w:color="auto"/>
            <w:left w:val="none" w:sz="0" w:space="0" w:color="auto"/>
            <w:bottom w:val="none" w:sz="0" w:space="0" w:color="auto"/>
            <w:right w:val="none" w:sz="0" w:space="0" w:color="auto"/>
          </w:divBdr>
        </w:div>
        <w:div w:id="837622253">
          <w:marLeft w:val="1886"/>
          <w:marRight w:val="0"/>
          <w:marTop w:val="0"/>
          <w:marBottom w:val="0"/>
          <w:divBdr>
            <w:top w:val="none" w:sz="0" w:space="0" w:color="auto"/>
            <w:left w:val="none" w:sz="0" w:space="0" w:color="auto"/>
            <w:bottom w:val="none" w:sz="0" w:space="0" w:color="auto"/>
            <w:right w:val="none" w:sz="0" w:space="0" w:color="auto"/>
          </w:divBdr>
        </w:div>
        <w:div w:id="634794355">
          <w:marLeft w:val="1267"/>
          <w:marRight w:val="0"/>
          <w:marTop w:val="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5348770">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39001674">
      <w:bodyDiv w:val="1"/>
      <w:marLeft w:val="0"/>
      <w:marRight w:val="0"/>
      <w:marTop w:val="0"/>
      <w:marBottom w:val="0"/>
      <w:divBdr>
        <w:top w:val="none" w:sz="0" w:space="0" w:color="auto"/>
        <w:left w:val="none" w:sz="0" w:space="0" w:color="auto"/>
        <w:bottom w:val="none" w:sz="0" w:space="0" w:color="auto"/>
        <w:right w:val="none" w:sz="0" w:space="0" w:color="auto"/>
      </w:divBdr>
      <w:divsChild>
        <w:div w:id="603615170">
          <w:marLeft w:val="1886"/>
          <w:marRight w:val="0"/>
          <w:marTop w:val="0"/>
          <w:marBottom w:val="0"/>
          <w:divBdr>
            <w:top w:val="none" w:sz="0" w:space="0" w:color="auto"/>
            <w:left w:val="none" w:sz="0" w:space="0" w:color="auto"/>
            <w:bottom w:val="none" w:sz="0" w:space="0" w:color="auto"/>
            <w:right w:val="none" w:sz="0" w:space="0" w:color="auto"/>
          </w:divBdr>
        </w:div>
        <w:div w:id="128475525">
          <w:marLeft w:val="1886"/>
          <w:marRight w:val="0"/>
          <w:marTop w:val="0"/>
          <w:marBottom w:val="0"/>
          <w:divBdr>
            <w:top w:val="none" w:sz="0" w:space="0" w:color="auto"/>
            <w:left w:val="none" w:sz="0" w:space="0" w:color="auto"/>
            <w:bottom w:val="none" w:sz="0" w:space="0" w:color="auto"/>
            <w:right w:val="none" w:sz="0" w:space="0" w:color="auto"/>
          </w:divBdr>
        </w:div>
        <w:div w:id="1339230053">
          <w:marLeft w:val="1886"/>
          <w:marRight w:val="0"/>
          <w:marTop w:val="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55403445">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9383689">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696580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9139122">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224226">
      <w:bodyDiv w:val="1"/>
      <w:marLeft w:val="0"/>
      <w:marRight w:val="0"/>
      <w:marTop w:val="0"/>
      <w:marBottom w:val="0"/>
      <w:divBdr>
        <w:top w:val="none" w:sz="0" w:space="0" w:color="auto"/>
        <w:left w:val="none" w:sz="0" w:space="0" w:color="auto"/>
        <w:bottom w:val="none" w:sz="0" w:space="0" w:color="auto"/>
        <w:right w:val="none" w:sz="0" w:space="0" w:color="auto"/>
      </w:divBdr>
      <w:divsChild>
        <w:div w:id="910624362">
          <w:marLeft w:val="446"/>
          <w:marRight w:val="0"/>
          <w:marTop w:val="0"/>
          <w:marBottom w:val="0"/>
          <w:divBdr>
            <w:top w:val="none" w:sz="0" w:space="0" w:color="auto"/>
            <w:left w:val="none" w:sz="0" w:space="0" w:color="auto"/>
            <w:bottom w:val="none" w:sz="0" w:space="0" w:color="auto"/>
            <w:right w:val="none" w:sz="0" w:space="0" w:color="auto"/>
          </w:divBdr>
        </w:div>
        <w:div w:id="276759806">
          <w:marLeft w:val="446"/>
          <w:marRight w:val="0"/>
          <w:marTop w:val="0"/>
          <w:marBottom w:val="0"/>
          <w:divBdr>
            <w:top w:val="none" w:sz="0" w:space="0" w:color="auto"/>
            <w:left w:val="none" w:sz="0" w:space="0" w:color="auto"/>
            <w:bottom w:val="none" w:sz="0" w:space="0" w:color="auto"/>
            <w:right w:val="none" w:sz="0" w:space="0" w:color="auto"/>
          </w:divBdr>
        </w:div>
        <w:div w:id="1497842474">
          <w:marLeft w:val="1166"/>
          <w:marRight w:val="0"/>
          <w:marTop w:val="0"/>
          <w:marBottom w:val="0"/>
          <w:divBdr>
            <w:top w:val="none" w:sz="0" w:space="0" w:color="auto"/>
            <w:left w:val="none" w:sz="0" w:space="0" w:color="auto"/>
            <w:bottom w:val="none" w:sz="0" w:space="0" w:color="auto"/>
            <w:right w:val="none" w:sz="0" w:space="0" w:color="auto"/>
          </w:divBdr>
        </w:div>
        <w:div w:id="1388380186">
          <w:marLeft w:val="446"/>
          <w:marRight w:val="0"/>
          <w:marTop w:val="0"/>
          <w:marBottom w:val="0"/>
          <w:divBdr>
            <w:top w:val="none" w:sz="0" w:space="0" w:color="auto"/>
            <w:left w:val="none" w:sz="0" w:space="0" w:color="auto"/>
            <w:bottom w:val="none" w:sz="0" w:space="0" w:color="auto"/>
            <w:right w:val="none" w:sz="0" w:space="0" w:color="auto"/>
          </w:divBdr>
        </w:div>
        <w:div w:id="1509252354">
          <w:marLeft w:val="1166"/>
          <w:marRight w:val="0"/>
          <w:marTop w:val="0"/>
          <w:marBottom w:val="0"/>
          <w:divBdr>
            <w:top w:val="none" w:sz="0" w:space="0" w:color="auto"/>
            <w:left w:val="none" w:sz="0" w:space="0" w:color="auto"/>
            <w:bottom w:val="none" w:sz="0" w:space="0" w:color="auto"/>
            <w:right w:val="none" w:sz="0" w:space="0" w:color="auto"/>
          </w:divBdr>
        </w:div>
        <w:div w:id="1942565459">
          <w:marLeft w:val="1886"/>
          <w:marRight w:val="0"/>
          <w:marTop w:val="0"/>
          <w:marBottom w:val="0"/>
          <w:divBdr>
            <w:top w:val="none" w:sz="0" w:space="0" w:color="auto"/>
            <w:left w:val="none" w:sz="0" w:space="0" w:color="auto"/>
            <w:bottom w:val="none" w:sz="0" w:space="0" w:color="auto"/>
            <w:right w:val="none" w:sz="0" w:space="0" w:color="auto"/>
          </w:divBdr>
        </w:div>
        <w:div w:id="1505894521">
          <w:marLeft w:val="1166"/>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714058">
      <w:bodyDiv w:val="1"/>
      <w:marLeft w:val="0"/>
      <w:marRight w:val="0"/>
      <w:marTop w:val="0"/>
      <w:marBottom w:val="0"/>
      <w:divBdr>
        <w:top w:val="none" w:sz="0" w:space="0" w:color="auto"/>
        <w:left w:val="none" w:sz="0" w:space="0" w:color="auto"/>
        <w:bottom w:val="none" w:sz="0" w:space="0" w:color="auto"/>
        <w:right w:val="none" w:sz="0" w:space="0" w:color="auto"/>
      </w:divBdr>
      <w:divsChild>
        <w:div w:id="673383159">
          <w:marLeft w:val="446"/>
          <w:marRight w:val="0"/>
          <w:marTop w:val="0"/>
          <w:marBottom w:val="0"/>
          <w:divBdr>
            <w:top w:val="none" w:sz="0" w:space="0" w:color="auto"/>
            <w:left w:val="none" w:sz="0" w:space="0" w:color="auto"/>
            <w:bottom w:val="none" w:sz="0" w:space="0" w:color="auto"/>
            <w:right w:val="none" w:sz="0" w:space="0" w:color="auto"/>
          </w:divBdr>
        </w:div>
        <w:div w:id="2043902152">
          <w:marLeft w:val="1166"/>
          <w:marRight w:val="0"/>
          <w:marTop w:val="0"/>
          <w:marBottom w:val="0"/>
          <w:divBdr>
            <w:top w:val="none" w:sz="0" w:space="0" w:color="auto"/>
            <w:left w:val="none" w:sz="0" w:space="0" w:color="auto"/>
            <w:bottom w:val="none" w:sz="0" w:space="0" w:color="auto"/>
            <w:right w:val="none" w:sz="0" w:space="0" w:color="auto"/>
          </w:divBdr>
        </w:div>
        <w:div w:id="307513432">
          <w:marLeft w:val="1166"/>
          <w:marRight w:val="0"/>
          <w:marTop w:val="0"/>
          <w:marBottom w:val="0"/>
          <w:divBdr>
            <w:top w:val="none" w:sz="0" w:space="0" w:color="auto"/>
            <w:left w:val="none" w:sz="0" w:space="0" w:color="auto"/>
            <w:bottom w:val="none" w:sz="0" w:space="0" w:color="auto"/>
            <w:right w:val="none" w:sz="0" w:space="0" w:color="auto"/>
          </w:divBdr>
        </w:div>
        <w:div w:id="1908832368">
          <w:marLeft w:val="1166"/>
          <w:marRight w:val="0"/>
          <w:marTop w:val="0"/>
          <w:marBottom w:val="0"/>
          <w:divBdr>
            <w:top w:val="none" w:sz="0" w:space="0" w:color="auto"/>
            <w:left w:val="none" w:sz="0" w:space="0" w:color="auto"/>
            <w:bottom w:val="none" w:sz="0" w:space="0" w:color="auto"/>
            <w:right w:val="none" w:sz="0" w:space="0" w:color="auto"/>
          </w:divBdr>
        </w:div>
        <w:div w:id="345598862">
          <w:marLeft w:val="2606"/>
          <w:marRight w:val="0"/>
          <w:marTop w:val="0"/>
          <w:marBottom w:val="0"/>
          <w:divBdr>
            <w:top w:val="none" w:sz="0" w:space="0" w:color="auto"/>
            <w:left w:val="none" w:sz="0" w:space="0" w:color="auto"/>
            <w:bottom w:val="none" w:sz="0" w:space="0" w:color="auto"/>
            <w:right w:val="none" w:sz="0" w:space="0" w:color="auto"/>
          </w:divBdr>
        </w:div>
        <w:div w:id="1042747650">
          <w:marLeft w:val="446"/>
          <w:marRight w:val="0"/>
          <w:marTop w:val="0"/>
          <w:marBottom w:val="0"/>
          <w:divBdr>
            <w:top w:val="none" w:sz="0" w:space="0" w:color="auto"/>
            <w:left w:val="none" w:sz="0" w:space="0" w:color="auto"/>
            <w:bottom w:val="none" w:sz="0" w:space="0" w:color="auto"/>
            <w:right w:val="none" w:sz="0" w:space="0" w:color="auto"/>
          </w:divBdr>
        </w:div>
        <w:div w:id="1624848140">
          <w:marLeft w:val="446"/>
          <w:marRight w:val="0"/>
          <w:marTop w:val="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0552972">
      <w:bodyDiv w:val="1"/>
      <w:marLeft w:val="0"/>
      <w:marRight w:val="0"/>
      <w:marTop w:val="0"/>
      <w:marBottom w:val="0"/>
      <w:divBdr>
        <w:top w:val="none" w:sz="0" w:space="0" w:color="auto"/>
        <w:left w:val="none" w:sz="0" w:space="0" w:color="auto"/>
        <w:bottom w:val="none" w:sz="0" w:space="0" w:color="auto"/>
        <w:right w:val="none" w:sz="0" w:space="0" w:color="auto"/>
      </w:divBdr>
      <w:divsChild>
        <w:div w:id="1010719466">
          <w:marLeft w:val="1166"/>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5358551">
      <w:bodyDiv w:val="1"/>
      <w:marLeft w:val="0"/>
      <w:marRight w:val="0"/>
      <w:marTop w:val="0"/>
      <w:marBottom w:val="0"/>
      <w:divBdr>
        <w:top w:val="none" w:sz="0" w:space="0" w:color="auto"/>
        <w:left w:val="none" w:sz="0" w:space="0" w:color="auto"/>
        <w:bottom w:val="none" w:sz="0" w:space="0" w:color="auto"/>
        <w:right w:val="none" w:sz="0" w:space="0" w:color="auto"/>
      </w:divBdr>
      <w:divsChild>
        <w:div w:id="565848074">
          <w:marLeft w:val="1886"/>
          <w:marRight w:val="0"/>
          <w:marTop w:val="0"/>
          <w:marBottom w:val="0"/>
          <w:divBdr>
            <w:top w:val="none" w:sz="0" w:space="0" w:color="auto"/>
            <w:left w:val="none" w:sz="0" w:space="0" w:color="auto"/>
            <w:bottom w:val="none" w:sz="0" w:space="0" w:color="auto"/>
            <w:right w:val="none" w:sz="0" w:space="0" w:color="auto"/>
          </w:divBdr>
        </w:div>
        <w:div w:id="868566464">
          <w:marLeft w:val="1886"/>
          <w:marRight w:val="0"/>
          <w:marTop w:val="0"/>
          <w:marBottom w:val="0"/>
          <w:divBdr>
            <w:top w:val="none" w:sz="0" w:space="0" w:color="auto"/>
            <w:left w:val="none" w:sz="0" w:space="0" w:color="auto"/>
            <w:bottom w:val="none" w:sz="0" w:space="0" w:color="auto"/>
            <w:right w:val="none" w:sz="0" w:space="0" w:color="auto"/>
          </w:divBdr>
        </w:div>
        <w:div w:id="1792478499">
          <w:marLeft w:val="1886"/>
          <w:marRight w:val="0"/>
          <w:marTop w:val="0"/>
          <w:marBottom w:val="0"/>
          <w:divBdr>
            <w:top w:val="none" w:sz="0" w:space="0" w:color="auto"/>
            <w:left w:val="none" w:sz="0" w:space="0" w:color="auto"/>
            <w:bottom w:val="none" w:sz="0" w:space="0" w:color="auto"/>
            <w:right w:val="none" w:sz="0" w:space="0" w:color="auto"/>
          </w:divBdr>
        </w:div>
      </w:divsChild>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DC179D1-C04F-4E93-A0D7-C564C2B49A60}">
  <ds:schemaRefs>
    <ds:schemaRef ds:uri="http://schemas.openxmlformats.org/officeDocument/2006/bibliography"/>
  </ds:schemaRefs>
</ds:datastoreItem>
</file>

<file path=customXml/itemProps5.xml><?xml version="1.0" encoding="utf-8"?>
<ds:datastoreItem xmlns:ds="http://schemas.openxmlformats.org/officeDocument/2006/customXml" ds:itemID="{BBA800E0-60B8-4AFD-8608-9C6DFC534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1602</Words>
  <Characters>8270</Characters>
  <Application>Microsoft Office Word</Application>
  <DocSecurity>0</DocSecurity>
  <Lines>161</Lines>
  <Paragraphs>106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5</cp:revision>
  <cp:lastPrinted>2016-03-30T01:01:00Z</cp:lastPrinted>
  <dcterms:created xsi:type="dcterms:W3CDTF">2018-04-05T07:58:00Z</dcterms:created>
  <dcterms:modified xsi:type="dcterms:W3CDTF">2018-04-06T19:43:00Z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0a7360e2-344f-4727-8b67-f036310dd20a</vt:lpwstr>
  </property>
  <property fmtid="{D5CDD505-2E9C-101B-9397-08002B2CF9AE}" pid="4" name="CTP_TimeStamp">
    <vt:lpwstr>2018-04-06 19:43:12Z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